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C22" w:rsidRPr="004165E8" w:rsidRDefault="0014520F" w:rsidP="004165E8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4165E8">
        <w:rPr>
          <w:rFonts w:ascii="Times New Roman" w:hAnsi="Times New Roman" w:cs="Times New Roman"/>
          <w:b/>
          <w:sz w:val="44"/>
          <w:szCs w:val="44"/>
        </w:rPr>
        <w:t>Supplementary Information</w:t>
      </w:r>
    </w:p>
    <w:p w:rsidR="00E94C22" w:rsidRPr="00E94C22" w:rsidRDefault="00E94C22" w:rsidP="00E94C2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Surgical Procedure</w:t>
      </w:r>
    </w:p>
    <w:p w:rsidR="00FA7333" w:rsidRPr="003E3B30" w:rsidRDefault="00E94C22" w:rsidP="00FA7333">
      <w:pPr>
        <w:spacing w:line="360" w:lineRule="auto"/>
        <w:jc w:val="left"/>
        <w:rPr>
          <w:rFonts w:ascii="Times New Roman" w:eastAsiaTheme="majorEastAsia" w:hAnsi="Times New Roman" w:cs="Times New Roman"/>
          <w:sz w:val="24"/>
          <w:szCs w:val="24"/>
        </w:rPr>
      </w:pP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The rats were fasted 24 hours prior to surgery, anesthetized by </w:t>
      </w:r>
      <w:proofErr w:type="spellStart"/>
      <w:r w:rsidRPr="00537146">
        <w:rPr>
          <w:rFonts w:ascii="Times New Roman" w:eastAsiaTheme="majorEastAsia" w:hAnsi="Times New Roman" w:cs="Times New Roman"/>
          <w:sz w:val="24"/>
          <w:szCs w:val="24"/>
        </w:rPr>
        <w:t>intraperitoneal</w:t>
      </w:r>
      <w:proofErr w:type="spellEnd"/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injection of 3.5% chloral hydrate and subjected to continuous oxygen inhalation. The rats were then fixed prone on a surgical table. The anterior and the posterior articular processes were excised without damaging the spinal cord. A small rectangular stainless steel board (3mm×2mm) was placed in the center of the spinal cord surface at L1. A custom-made swallow tail-like stainless steel fixation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device </w:t>
      </w:r>
      <w:r w:rsidR="00E16AE7">
        <w:rPr>
          <w:rFonts w:ascii="Times New Roman" w:eastAsiaTheme="majorEastAsia" w:hAnsi="Times New Roman" w:cs="Times New Roman"/>
          <w:sz w:val="24"/>
          <w:szCs w:val="24"/>
        </w:rPr>
        <w:t>was positioned</w:t>
      </w:r>
      <w:r w:rsidR="00E16AE7">
        <w:rPr>
          <w:rFonts w:ascii="Times New Roman" w:eastAsiaTheme="majorEastAsia" w:hAnsi="Times New Roman" w:cs="Times New Roman" w:hint="eastAsia"/>
          <w:sz w:val="24"/>
          <w:szCs w:val="24"/>
        </w:rPr>
        <w:t xml:space="preserve">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>between T12 and L2.</w:t>
      </w:r>
      <w:r w:rsidRPr="00537146">
        <w:rPr>
          <w:rFonts w:ascii="Times New Roman" w:hAnsi="Times New Roman" w:cs="Times New Roman"/>
          <w:sz w:val="24"/>
          <w:szCs w:val="24"/>
        </w:rPr>
        <w:t xml:space="preserve"> </w:t>
      </w:r>
      <w:r w:rsidRPr="00D1421D">
        <w:rPr>
          <w:rFonts w:ascii="Times New Roman" w:hAnsi="Times New Roman" w:cs="Times New Roman"/>
          <w:sz w:val="24"/>
          <w:szCs w:val="24"/>
        </w:rPr>
        <w:t xml:space="preserve">To establish a rat model with a compressed spinal cord,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t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he center of the stainless steel fixation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device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>was inserted using a small screw (2 mm in diameter and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>2 mm long with a flat and smooth screw tip) slowly and vertically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>until the front end of the screw reached the small rectangular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>stainless steel board. The incision was then gradually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sutured in layers. The rats were allowed to recover from anesthesia and housed as described previously. Thereafter, the screws were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turned inside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1/4 circle every 4 days until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occurrence of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>double lower limbs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paralysis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 and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incontinence. After successful </w:t>
      </w:r>
      <w:r w:rsidRPr="00D1421D">
        <w:rPr>
          <w:rFonts w:ascii="Times New Roman" w:eastAsiaTheme="majorEastAsia" w:hAnsi="Times New Roman" w:cs="Times New Roman"/>
          <w:sz w:val="24"/>
          <w:szCs w:val="24"/>
        </w:rPr>
        <w:t>model construction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>, spinal cord decompression was performed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.</w:t>
      </w:r>
      <w:r w:rsidRPr="00C91209">
        <w:rPr>
          <w:rFonts w:ascii="Times New Roman" w:eastAsiaTheme="majorEastAsia" w:hAnsi="Times New Roman" w:cs="Times New Roman"/>
          <w:color w:val="FF0000"/>
          <w:sz w:val="24"/>
          <w:szCs w:val="24"/>
        </w:rPr>
        <w:t xml:space="preserve"> </w:t>
      </w:r>
      <w:r w:rsidRPr="003E3B30">
        <w:rPr>
          <w:rFonts w:ascii="Times New Roman" w:eastAsiaTheme="majorEastAsia" w:hAnsi="Times New Roman" w:cs="Times New Roman"/>
          <w:sz w:val="24"/>
          <w:szCs w:val="24"/>
        </w:rPr>
        <w:t xml:space="preserve">At </w:t>
      </w:r>
      <w:r w:rsidRPr="003E3B30">
        <w:rPr>
          <w:rFonts w:ascii="Times New Roman" w:eastAsiaTheme="majorEastAsia" w:hAnsi="Times New Roman" w:cs="Times New Roman" w:hint="eastAsia"/>
          <w:sz w:val="24"/>
          <w:szCs w:val="24"/>
        </w:rPr>
        <w:t>0</w:t>
      </w:r>
      <w:r w:rsidRPr="003E3B30">
        <w:rPr>
          <w:rFonts w:ascii="Times New Roman" w:eastAsiaTheme="majorEastAsia" w:hAnsi="Times New Roman" w:cs="Times New Roman"/>
          <w:sz w:val="24"/>
          <w:szCs w:val="24"/>
        </w:rPr>
        <w:t xml:space="preserve">, </w:t>
      </w:r>
      <w:r w:rsidRPr="003E3B30">
        <w:rPr>
          <w:rFonts w:ascii="Times New Roman" w:eastAsiaTheme="majorEastAsia" w:hAnsi="Times New Roman" w:cs="Times New Roman" w:hint="eastAsia"/>
          <w:sz w:val="24"/>
          <w:szCs w:val="24"/>
        </w:rPr>
        <w:t>1, 7</w:t>
      </w:r>
      <w:r w:rsidRPr="003E3B30">
        <w:rPr>
          <w:rFonts w:ascii="Times New Roman" w:eastAsiaTheme="majorEastAsia" w:hAnsi="Times New Roman" w:cs="Times New Roman"/>
          <w:sz w:val="24"/>
          <w:szCs w:val="24"/>
        </w:rPr>
        <w:t xml:space="preserve">, </w:t>
      </w:r>
      <w:r w:rsidRPr="003E3B30">
        <w:rPr>
          <w:rFonts w:ascii="Times New Roman" w:eastAsiaTheme="majorEastAsia" w:hAnsi="Times New Roman" w:cs="Times New Roman" w:hint="eastAsia"/>
          <w:sz w:val="24"/>
          <w:szCs w:val="24"/>
        </w:rPr>
        <w:t>14</w:t>
      </w:r>
      <w:r w:rsidRPr="003E3B30">
        <w:rPr>
          <w:rFonts w:ascii="Times New Roman" w:eastAsiaTheme="majorEastAsia" w:hAnsi="Times New Roman" w:cs="Times New Roman"/>
          <w:sz w:val="24"/>
          <w:szCs w:val="24"/>
        </w:rPr>
        <w:t xml:space="preserve"> </w:t>
      </w:r>
      <w:r w:rsidRPr="003E3B30">
        <w:rPr>
          <w:rFonts w:ascii="Times New Roman" w:eastAsiaTheme="majorEastAsia" w:hAnsi="Times New Roman" w:cs="Times New Roman" w:hint="eastAsia"/>
          <w:sz w:val="24"/>
          <w:szCs w:val="24"/>
        </w:rPr>
        <w:t>and 21</w:t>
      </w:r>
      <w:r w:rsidRPr="003E3B30">
        <w:rPr>
          <w:rFonts w:ascii="Times New Roman" w:eastAsiaTheme="majorEastAsia" w:hAnsi="Times New Roman" w:cs="Times New Roman"/>
          <w:sz w:val="24"/>
          <w:szCs w:val="24"/>
        </w:rPr>
        <w:t xml:space="preserve"> days after </w:t>
      </w:r>
      <w:r w:rsidRPr="003E3B30">
        <w:rPr>
          <w:rFonts w:ascii="Times New Roman" w:eastAsiaTheme="majorEastAsia" w:hAnsi="Times New Roman" w:cs="Times New Roman" w:hint="eastAsia"/>
          <w:sz w:val="24"/>
          <w:szCs w:val="24"/>
        </w:rPr>
        <w:t>decompression</w:t>
      </w:r>
      <w:r w:rsidRPr="003E3B30">
        <w:rPr>
          <w:rFonts w:ascii="Times New Roman" w:eastAsiaTheme="majorEastAsia" w:hAnsi="Times New Roman" w:cs="Times New Roman"/>
          <w:sz w:val="24"/>
          <w:szCs w:val="24"/>
        </w:rPr>
        <w:t>, the rats from different groups were</w:t>
      </w:r>
      <w:r w:rsidRPr="003E3B30">
        <w:rPr>
          <w:rFonts w:ascii="Times New Roman" w:eastAsiaTheme="majorEastAsia" w:hAnsi="Times New Roman" w:cs="Times New Roman" w:hint="eastAsia"/>
          <w:sz w:val="24"/>
          <w:szCs w:val="24"/>
        </w:rPr>
        <w:t xml:space="preserve"> </w:t>
      </w:r>
      <w:r w:rsidRPr="003E3B30">
        <w:rPr>
          <w:rFonts w:ascii="Times New Roman" w:eastAsiaTheme="majorEastAsia" w:hAnsi="Times New Roman" w:cs="Times New Roman"/>
          <w:sz w:val="24"/>
          <w:szCs w:val="24"/>
        </w:rPr>
        <w:t>anesthetized. Physiological saline (250 mL</w:t>
      </w:r>
      <w:r w:rsidRPr="003E3B30">
        <w:rPr>
          <w:rFonts w:ascii="Times New Roman" w:eastAsiaTheme="majorEastAsia" w:hAnsi="Times New Roman" w:cs="Times New Roman" w:hint="eastAsia"/>
          <w:sz w:val="24"/>
          <w:szCs w:val="24"/>
        </w:rPr>
        <w:t xml:space="preserve">, </w:t>
      </w:r>
      <w:r w:rsidRPr="003E3B30">
        <w:rPr>
          <w:rFonts w:ascii="Times New Roman" w:eastAsiaTheme="majorEastAsia" w:hAnsi="Times New Roman" w:cs="Times New Roman"/>
          <w:sz w:val="24"/>
          <w:szCs w:val="24"/>
        </w:rPr>
        <w:t>4°C)</w:t>
      </w:r>
      <w:r w:rsidRPr="003E3B30">
        <w:rPr>
          <w:rFonts w:ascii="Times New Roman" w:eastAsiaTheme="majorEastAsia" w:hAnsi="Times New Roman" w:cs="Times New Roman" w:hint="eastAsia"/>
          <w:sz w:val="24"/>
          <w:szCs w:val="24"/>
        </w:rPr>
        <w:t xml:space="preserve"> and </w:t>
      </w:r>
      <w:r w:rsidRPr="003E3B30">
        <w:rPr>
          <w:rFonts w:ascii="Times New Roman" w:eastAsiaTheme="majorEastAsia" w:hAnsi="Times New Roman" w:cs="Times New Roman"/>
          <w:sz w:val="24"/>
          <w:szCs w:val="24"/>
        </w:rPr>
        <w:t>4% paraformaldehyde</w:t>
      </w:r>
      <w:r w:rsidRPr="003E3B30">
        <w:rPr>
          <w:rFonts w:ascii="Times New Roman" w:eastAsiaTheme="majorEastAsia" w:hAnsi="Times New Roman" w:cs="Times New Roman" w:hint="eastAsia"/>
          <w:sz w:val="24"/>
          <w:szCs w:val="24"/>
        </w:rPr>
        <w:t xml:space="preserve"> </w:t>
      </w:r>
      <w:r w:rsidRPr="003E3B30">
        <w:rPr>
          <w:rFonts w:ascii="Times New Roman" w:eastAsiaTheme="majorEastAsia" w:hAnsi="Times New Roman" w:cs="Times New Roman"/>
          <w:sz w:val="24"/>
          <w:szCs w:val="24"/>
        </w:rPr>
        <w:t xml:space="preserve">in 0.1 </w:t>
      </w:r>
      <w:proofErr w:type="spellStart"/>
      <w:r w:rsidRPr="003E3B30">
        <w:rPr>
          <w:rFonts w:ascii="Times New Roman" w:eastAsiaTheme="majorEastAsia" w:hAnsi="Times New Roman" w:cs="Times New Roman"/>
          <w:sz w:val="24"/>
          <w:szCs w:val="24"/>
        </w:rPr>
        <w:t>mol</w:t>
      </w:r>
      <w:proofErr w:type="spellEnd"/>
      <w:r w:rsidRPr="003E3B30">
        <w:rPr>
          <w:rFonts w:ascii="Times New Roman" w:eastAsiaTheme="majorEastAsia" w:hAnsi="Times New Roman" w:cs="Times New Roman"/>
          <w:sz w:val="24"/>
          <w:szCs w:val="24"/>
        </w:rPr>
        <w:t>/L phosphate-buffered saline (PBS 500 mL</w:t>
      </w:r>
      <w:r w:rsidRPr="003E3B30">
        <w:rPr>
          <w:rFonts w:ascii="Times New Roman" w:eastAsiaTheme="majorEastAsia" w:hAnsi="Times New Roman" w:cs="Times New Roman" w:hint="eastAsia"/>
          <w:sz w:val="24"/>
          <w:szCs w:val="24"/>
        </w:rPr>
        <w:t xml:space="preserve">, </w:t>
      </w:r>
      <w:r w:rsidRPr="003E3B30">
        <w:rPr>
          <w:rFonts w:ascii="Times New Roman" w:eastAsiaTheme="majorEastAsia" w:hAnsi="Times New Roman" w:cs="Times New Roman"/>
          <w:sz w:val="24"/>
          <w:szCs w:val="24"/>
        </w:rPr>
        <w:t>4°C</w:t>
      </w:r>
      <w:r w:rsidRPr="003E3B30">
        <w:rPr>
          <w:rFonts w:ascii="Times New Roman" w:eastAsiaTheme="majorEastAsia" w:hAnsi="Times New Roman" w:cs="Times New Roman" w:hint="eastAsia"/>
          <w:sz w:val="24"/>
          <w:szCs w:val="24"/>
        </w:rPr>
        <w:t>,</w:t>
      </w:r>
      <w:r w:rsidRPr="003E3B30">
        <w:rPr>
          <w:rFonts w:ascii="Times New Roman" w:eastAsiaTheme="majorEastAsia" w:hAnsi="Times New Roman" w:cs="Times New Roman"/>
          <w:sz w:val="24"/>
          <w:szCs w:val="24"/>
        </w:rPr>
        <w:t xml:space="preserve"> pH 7.4) were perfused into the left ventricl</w:t>
      </w:r>
      <w:r w:rsidRPr="003E3B30">
        <w:rPr>
          <w:rFonts w:ascii="Times New Roman" w:eastAsiaTheme="majorEastAsia" w:hAnsi="Times New Roman" w:cs="Times New Roman" w:hint="eastAsia"/>
          <w:sz w:val="24"/>
          <w:szCs w:val="24"/>
        </w:rPr>
        <w:t>e and outflowed</w:t>
      </w:r>
      <w:r w:rsidRPr="003E3B30">
        <w:rPr>
          <w:rFonts w:hint="eastAsia"/>
        </w:rPr>
        <w:t xml:space="preserve"> </w:t>
      </w:r>
      <w:r w:rsidRPr="003E3B30">
        <w:rPr>
          <w:rFonts w:ascii="Times New Roman" w:eastAsiaTheme="majorEastAsia" w:hAnsi="Times New Roman" w:cs="Times New Roman"/>
          <w:sz w:val="24"/>
          <w:szCs w:val="24"/>
        </w:rPr>
        <w:t xml:space="preserve">from </w:t>
      </w:r>
      <w:bookmarkStart w:id="0" w:name="_GoBack"/>
      <w:bookmarkEnd w:id="0"/>
      <w:r w:rsidRPr="003E3B30">
        <w:rPr>
          <w:rFonts w:ascii="Times New Roman" w:eastAsiaTheme="majorEastAsia" w:hAnsi="Times New Roman" w:cs="Times New Roman"/>
          <w:sz w:val="24"/>
          <w:szCs w:val="24"/>
        </w:rPr>
        <w:t>right auricle.</w:t>
      </w:r>
      <w:r w:rsidRPr="003E3B30">
        <w:rPr>
          <w:rFonts w:ascii="Times New Roman" w:eastAsiaTheme="majorEastAsia" w:hAnsi="Times New Roman" w:cs="Times New Roman" w:hint="eastAsia"/>
          <w:sz w:val="24"/>
          <w:szCs w:val="24"/>
        </w:rPr>
        <w:t xml:space="preserve"> </w:t>
      </w:r>
      <w:r w:rsidRPr="003E3B30">
        <w:rPr>
          <w:rFonts w:ascii="Times New Roman" w:eastAsiaTheme="majorEastAsia" w:hAnsi="Times New Roman" w:cs="Times New Roman"/>
          <w:sz w:val="24"/>
          <w:szCs w:val="24"/>
        </w:rPr>
        <w:t>W</w:t>
      </w:r>
      <w:r w:rsidRPr="003E3B30">
        <w:rPr>
          <w:rFonts w:ascii="Times New Roman" w:eastAsiaTheme="majorEastAsia" w:hAnsi="Times New Roman" w:cs="Times New Roman" w:hint="eastAsia"/>
          <w:sz w:val="24"/>
          <w:szCs w:val="24"/>
        </w:rPr>
        <w:t xml:space="preserve">hen </w:t>
      </w:r>
      <w:r w:rsidRPr="003E3B30">
        <w:rPr>
          <w:rFonts w:ascii="Times New Roman" w:eastAsiaTheme="majorEastAsia" w:hAnsi="Times New Roman" w:cs="Times New Roman"/>
          <w:sz w:val="24"/>
          <w:szCs w:val="24"/>
        </w:rPr>
        <w:t>the right auricle efflux</w:t>
      </w:r>
      <w:r w:rsidRPr="003E3B30">
        <w:rPr>
          <w:rFonts w:ascii="Times New Roman" w:eastAsiaTheme="majorEastAsia" w:hAnsi="Times New Roman" w:cs="Times New Roman" w:hint="eastAsia"/>
          <w:sz w:val="24"/>
          <w:szCs w:val="24"/>
        </w:rPr>
        <w:t xml:space="preserve"> became</w:t>
      </w:r>
      <w:r w:rsidRPr="003E3B30">
        <w:rPr>
          <w:rFonts w:ascii="Times New Roman" w:eastAsiaTheme="majorEastAsia" w:hAnsi="Times New Roman" w:cs="Times New Roman"/>
          <w:sz w:val="24"/>
          <w:szCs w:val="24"/>
        </w:rPr>
        <w:t xml:space="preserve"> clear, spinal cord</w:t>
      </w:r>
      <w:r w:rsidRPr="003E3B30">
        <w:rPr>
          <w:rFonts w:ascii="Times New Roman" w:eastAsiaTheme="majorEastAsia" w:hAnsi="Times New Roman" w:cs="Times New Roman" w:hint="eastAsia"/>
          <w:sz w:val="24"/>
          <w:szCs w:val="24"/>
        </w:rPr>
        <w:t xml:space="preserve"> </w:t>
      </w:r>
      <w:r w:rsidRPr="003E3B30">
        <w:rPr>
          <w:rFonts w:ascii="Times New Roman" w:eastAsiaTheme="majorEastAsia" w:hAnsi="Times New Roman" w:cs="Times New Roman"/>
          <w:sz w:val="24"/>
          <w:szCs w:val="24"/>
        </w:rPr>
        <w:t>sections from L1</w:t>
      </w:r>
      <w:r w:rsidRPr="003E3B30">
        <w:rPr>
          <w:rFonts w:ascii="Times New Roman" w:eastAsiaTheme="majorEastAsia" w:hAnsi="Times New Roman" w:cs="Times New Roman" w:hint="eastAsia"/>
          <w:sz w:val="24"/>
          <w:szCs w:val="24"/>
        </w:rPr>
        <w:t xml:space="preserve"> (1cm)</w:t>
      </w:r>
      <w:r w:rsidRPr="003E3B30">
        <w:rPr>
          <w:rFonts w:ascii="Times New Roman" w:eastAsiaTheme="majorEastAsia" w:hAnsi="Times New Roman" w:cs="Times New Roman"/>
          <w:sz w:val="24"/>
          <w:szCs w:val="24"/>
        </w:rPr>
        <w:t xml:space="preserve"> were </w:t>
      </w:r>
      <w:r w:rsidRPr="003E3B30">
        <w:rPr>
          <w:rFonts w:ascii="Times New Roman" w:eastAsiaTheme="majorEastAsia" w:hAnsi="Times New Roman" w:cs="Times New Roman" w:hint="eastAsia"/>
          <w:sz w:val="24"/>
          <w:szCs w:val="24"/>
        </w:rPr>
        <w:t xml:space="preserve">quickly </w:t>
      </w:r>
      <w:r w:rsidR="004165E8" w:rsidRPr="003E3B30">
        <w:rPr>
          <w:rFonts w:ascii="Times New Roman" w:eastAsiaTheme="majorEastAsia" w:hAnsi="Times New Roman" w:cs="Times New Roman"/>
          <w:sz w:val="24"/>
          <w:szCs w:val="24"/>
        </w:rPr>
        <w:t>harvested</w:t>
      </w:r>
      <w:r w:rsidR="004165E8" w:rsidRPr="003E3B30">
        <w:rPr>
          <w:rFonts w:ascii="Times New Roman" w:eastAsiaTheme="majorEastAsia" w:hAnsi="Times New Roman" w:cs="Times New Roman" w:hint="eastAsia"/>
          <w:sz w:val="24"/>
          <w:szCs w:val="24"/>
        </w:rPr>
        <w:t>.</w:t>
      </w:r>
    </w:p>
    <w:p w:rsidR="00FA7333" w:rsidRPr="003E3B30" w:rsidRDefault="00FA7333" w:rsidP="00FA7333">
      <w:pPr>
        <w:spacing w:line="360" w:lineRule="auto"/>
        <w:jc w:val="left"/>
        <w:rPr>
          <w:rFonts w:ascii="Times New Roman" w:eastAsiaTheme="majorEastAsia" w:hAnsi="Times New Roman" w:cs="Times New Roman"/>
          <w:sz w:val="24"/>
          <w:szCs w:val="24"/>
        </w:rPr>
      </w:pPr>
    </w:p>
    <w:p w:rsidR="004165E8" w:rsidRPr="00FA7333" w:rsidRDefault="00FA7333" w:rsidP="00FA7333">
      <w:pPr>
        <w:spacing w:line="360" w:lineRule="auto"/>
        <w:jc w:val="left"/>
        <w:rPr>
          <w:rFonts w:ascii="Times New Roman" w:eastAsiaTheme="majorEastAsia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 xml:space="preserve">Experimental methods of </w:t>
      </w:r>
      <w:proofErr w:type="spellStart"/>
      <w:r>
        <w:rPr>
          <w:rFonts w:ascii="Times New Roman" w:hAnsi="Times New Roman" w:cs="Times New Roman" w:hint="eastAsia"/>
          <w:b/>
          <w:sz w:val="28"/>
          <w:szCs w:val="28"/>
        </w:rPr>
        <w:t>Luxol</w:t>
      </w:r>
      <w:proofErr w:type="spellEnd"/>
      <w:r>
        <w:rPr>
          <w:rFonts w:ascii="Times New Roman" w:hAnsi="Times New Roman" w:cs="Times New Roman" w:hint="eastAsia"/>
          <w:b/>
          <w:sz w:val="28"/>
          <w:szCs w:val="28"/>
        </w:rPr>
        <w:t xml:space="preserve"> fast blue staining </w:t>
      </w:r>
    </w:p>
    <w:p w:rsidR="00FA7333" w:rsidRPr="000A4914" w:rsidRDefault="00FA7333" w:rsidP="00FA7333">
      <w:pPr>
        <w:spacing w:line="360" w:lineRule="auto"/>
        <w:jc w:val="left"/>
        <w:rPr>
          <w:rFonts w:ascii="Times New Roman" w:eastAsiaTheme="majorEastAsia" w:hAnsi="Times New Roman" w:cs="Times New Roman"/>
          <w:sz w:val="24"/>
          <w:szCs w:val="24"/>
        </w:rPr>
      </w:pPr>
      <w:r w:rsidRPr="00BB0C8A">
        <w:rPr>
          <w:rFonts w:ascii="Times New Roman" w:eastAsiaTheme="majorEastAsia" w:hAnsi="Times New Roman" w:cs="Times New Roman"/>
          <w:sz w:val="24"/>
          <w:szCs w:val="24"/>
        </w:rPr>
        <w:t>T</w:t>
      </w:r>
      <w:r>
        <w:rPr>
          <w:rFonts w:ascii="Times New Roman" w:eastAsiaTheme="majorEastAsia" w:hAnsi="Times New Roman" w:cs="Times New Roman"/>
          <w:sz w:val="24"/>
          <w:szCs w:val="24"/>
        </w:rPr>
        <w:t>he spinal cord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 </w:t>
      </w:r>
      <w:r w:rsidRPr="00BB0C8A">
        <w:rPr>
          <w:rFonts w:ascii="Times New Roman" w:eastAsiaTheme="majorEastAsia" w:hAnsi="Times New Roman" w:cs="Times New Roman"/>
          <w:sz w:val="24"/>
          <w:szCs w:val="24"/>
        </w:rPr>
        <w:t>section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s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were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removed and fixed in 4% paraformaldehyde for 24 hours at 4°C. Sections from the center of the injury were selected along with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those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from 0.5cm to 0.7cm rostral and caudal to the injury site. The tissues were then dehydrated successively in 10%, 20% and 30% sucrose solution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s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>, and embedded in optimal cutting temperature (OCT) compound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.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T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>ransverse s</w:t>
      </w:r>
      <w:r>
        <w:rPr>
          <w:rFonts w:ascii="Times New Roman" w:eastAsiaTheme="majorEastAsia" w:hAnsi="Times New Roman" w:cs="Times New Roman"/>
          <w:sz w:val="24"/>
          <w:szCs w:val="24"/>
        </w:rPr>
        <w:t>ections</w:t>
      </w:r>
      <w:r w:rsidRPr="008B3B1D">
        <w:rPr>
          <w:rFonts w:ascii="Times New Roman" w:eastAsiaTheme="majorEastAsia" w:hAnsi="Times New Roman" w:cs="Times New Roman"/>
          <w:sz w:val="24"/>
          <w:szCs w:val="24"/>
        </w:rPr>
        <w:t xml:space="preserve"> (10 µm in </w:t>
      </w:r>
      <w:r w:rsidRPr="008B3B1D">
        <w:rPr>
          <w:rFonts w:ascii="Times New Roman" w:eastAsiaTheme="majorEastAsia" w:hAnsi="Times New Roman" w:cs="Times New Roman"/>
          <w:sz w:val="24"/>
          <w:szCs w:val="24"/>
        </w:rPr>
        <w:lastRenderedPageBreak/>
        <w:t>thickness)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of the spinal cord were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 prepared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on a frozen slicer. Spinal c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ord sections were stained with </w:t>
      </w:r>
      <w:proofErr w:type="spellStart"/>
      <w:r>
        <w:rPr>
          <w:rFonts w:ascii="Times New Roman" w:eastAsiaTheme="majorEastAsia" w:hAnsi="Times New Roman" w:cs="Times New Roman" w:hint="eastAsia"/>
          <w:sz w:val="24"/>
          <w:szCs w:val="24"/>
        </w:rPr>
        <w:t>l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>uxol</w:t>
      </w:r>
      <w:proofErr w:type="spellEnd"/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fast blue at 60°C for 2h.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The s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ections were then rinsed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with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95% ethanol and differentiated in 0.05%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l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ithium carbonate solution followed by 70% ethanol. Differentiation was stopped by distilled water until </w:t>
      </w:r>
      <w:proofErr w:type="spellStart"/>
      <w:r w:rsidRPr="00537146">
        <w:rPr>
          <w:rFonts w:ascii="Times New Roman" w:eastAsiaTheme="majorEastAsia" w:hAnsi="Times New Roman" w:cs="Times New Roman"/>
          <w:sz w:val="24"/>
          <w:szCs w:val="24"/>
        </w:rPr>
        <w:t>unmyelinated</w:t>
      </w:r>
      <w:proofErr w:type="spellEnd"/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tissue turned white. Twelve random micrographs from the lateral </w:t>
      </w:r>
      <w:proofErr w:type="spellStart"/>
      <w:r w:rsidRPr="00537146">
        <w:rPr>
          <w:rFonts w:ascii="Times New Roman" w:eastAsiaTheme="majorEastAsia" w:hAnsi="Times New Roman" w:cs="Times New Roman"/>
          <w:sz w:val="24"/>
          <w:szCs w:val="24"/>
        </w:rPr>
        <w:t>funiculus</w:t>
      </w:r>
      <w:proofErr w:type="spellEnd"/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were obtained under an Olympus microscope with an objective lens of 40×. </w:t>
      </w:r>
      <w:r>
        <w:rPr>
          <w:rFonts w:ascii="Times New Roman" w:eastAsiaTheme="majorEastAsia" w:hAnsi="Times New Roman" w:cs="Times New Roman"/>
          <w:sz w:val="24"/>
          <w:szCs w:val="24"/>
        </w:rPr>
        <w:t>I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mages of a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t least 10 randomly sections were captured. </w:t>
      </w:r>
      <w:r w:rsidRPr="008B3B1D">
        <w:rPr>
          <w:rFonts w:ascii="Times New Roman" w:eastAsiaTheme="majorEastAsia" w:hAnsi="Times New Roman" w:cs="Times New Roman"/>
          <w:sz w:val="24"/>
          <w:szCs w:val="24"/>
        </w:rPr>
        <w:t xml:space="preserve">The total number of </w:t>
      </w:r>
      <w:proofErr w:type="spellStart"/>
      <w:r w:rsidRPr="008B3B1D">
        <w:rPr>
          <w:rFonts w:ascii="Times New Roman" w:eastAsiaTheme="majorEastAsia" w:hAnsi="Times New Roman" w:cs="Times New Roman"/>
          <w:sz w:val="24"/>
          <w:szCs w:val="24"/>
        </w:rPr>
        <w:t>myelinated</w:t>
      </w:r>
      <w:proofErr w:type="spellEnd"/>
      <w:r w:rsidRPr="008B3B1D">
        <w:rPr>
          <w:rFonts w:ascii="Times New Roman" w:eastAsiaTheme="majorEastAsia" w:hAnsi="Times New Roman" w:cs="Times New Roman"/>
          <w:sz w:val="24"/>
          <w:szCs w:val="24"/>
        </w:rPr>
        <w:t xml:space="preserve"> ﬁbers in the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micrographs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was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further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determined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using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the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>Image-J software (National Institutes of Health, USA) by a blinded investigator.</w:t>
      </w:r>
    </w:p>
    <w:p w:rsidR="009C46B1" w:rsidRDefault="009C46B1" w:rsidP="004165E8">
      <w:pPr>
        <w:rPr>
          <w:rFonts w:ascii="Times New Roman" w:eastAsiaTheme="majorEastAsia" w:hAnsi="Times New Roman" w:cs="Times New Roman"/>
          <w:color w:val="FF0000"/>
          <w:sz w:val="24"/>
          <w:szCs w:val="24"/>
        </w:rPr>
      </w:pPr>
    </w:p>
    <w:p w:rsidR="004165E8" w:rsidRPr="009C46B1" w:rsidRDefault="004165E8" w:rsidP="004165E8">
      <w:pPr>
        <w:rPr>
          <w:rFonts w:ascii="Times New Roman" w:hAnsi="Times New Roman" w:cs="Times New Roman"/>
          <w:b/>
          <w:sz w:val="24"/>
          <w:szCs w:val="24"/>
        </w:rPr>
      </w:pPr>
      <w:r w:rsidRPr="009C46B1">
        <w:rPr>
          <w:rFonts w:ascii="Times New Roman" w:hAnsi="Times New Roman" w:cs="Times New Roman"/>
          <w:b/>
          <w:sz w:val="24"/>
          <w:szCs w:val="24"/>
        </w:rPr>
        <w:t>Table1.</w:t>
      </w:r>
      <w:r w:rsidRPr="009C46B1">
        <w:rPr>
          <w:rFonts w:ascii="Times New Roman" w:hAnsi="Times New Roman" w:cs="Times New Roman"/>
          <w:b/>
          <w:kern w:val="0"/>
          <w:sz w:val="24"/>
          <w:szCs w:val="24"/>
        </w:rPr>
        <w:t xml:space="preserve"> Antibodies used in this study</w:t>
      </w:r>
    </w:p>
    <w:tbl>
      <w:tblPr>
        <w:tblStyle w:val="-6"/>
        <w:tblW w:w="0" w:type="auto"/>
        <w:tblLook w:val="04A0" w:firstRow="1" w:lastRow="0" w:firstColumn="1" w:lastColumn="0" w:noHBand="0" w:noVBand="1"/>
      </w:tblPr>
      <w:tblGrid>
        <w:gridCol w:w="2058"/>
        <w:gridCol w:w="95"/>
        <w:gridCol w:w="1616"/>
        <w:gridCol w:w="1817"/>
        <w:gridCol w:w="1103"/>
        <w:gridCol w:w="1833"/>
      </w:tblGrid>
      <w:tr w:rsidR="004165E8" w:rsidRPr="00DE2BCF" w:rsidTr="003313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  <w:gridSpan w:val="2"/>
          </w:tcPr>
          <w:p w:rsidR="004165E8" w:rsidRPr="008A0C4C" w:rsidRDefault="004165E8" w:rsidP="00331341">
            <w:pPr>
              <w:autoSpaceDE w:val="0"/>
              <w:autoSpaceDN w:val="0"/>
              <w:adjustRightInd w:val="0"/>
              <w:ind w:firstLineChars="150" w:firstLine="315"/>
              <w:jc w:val="left"/>
              <w:rPr>
                <w:rFonts w:ascii="Times New Roman" w:hAnsi="Times New Roman" w:cs="Times New Roman"/>
                <w:b w:val="0"/>
                <w:color w:val="auto"/>
                <w:kern w:val="0"/>
                <w:szCs w:val="21"/>
              </w:rPr>
            </w:pPr>
            <w:r w:rsidRPr="008A0C4C">
              <w:rPr>
                <w:rFonts w:ascii="Times New Roman" w:hAnsi="Times New Roman" w:cs="Times New Roman"/>
                <w:b w:val="0"/>
                <w:color w:val="auto"/>
                <w:kern w:val="0"/>
                <w:szCs w:val="21"/>
              </w:rPr>
              <w:t xml:space="preserve">Antibody name    </w:t>
            </w:r>
          </w:p>
        </w:tc>
        <w:tc>
          <w:tcPr>
            <w:tcW w:w="1616" w:type="dxa"/>
          </w:tcPr>
          <w:p w:rsidR="004165E8" w:rsidRPr="008A0C4C" w:rsidRDefault="004165E8" w:rsidP="00331341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kern w:val="0"/>
                <w:szCs w:val="21"/>
              </w:rPr>
            </w:pPr>
            <w:r w:rsidRPr="008A0C4C">
              <w:rPr>
                <w:rFonts w:ascii="Times New Roman" w:hAnsi="Times New Roman" w:cs="Times New Roman"/>
                <w:b w:val="0"/>
                <w:color w:val="auto"/>
                <w:kern w:val="0"/>
                <w:szCs w:val="21"/>
              </w:rPr>
              <w:t xml:space="preserve">Manufacture </w:t>
            </w:r>
          </w:p>
        </w:tc>
        <w:tc>
          <w:tcPr>
            <w:tcW w:w="1817" w:type="dxa"/>
          </w:tcPr>
          <w:p w:rsidR="004165E8" w:rsidRPr="008A0C4C" w:rsidRDefault="004165E8" w:rsidP="00331341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kern w:val="0"/>
                <w:szCs w:val="21"/>
              </w:rPr>
            </w:pPr>
            <w:r w:rsidRPr="008A0C4C">
              <w:rPr>
                <w:rFonts w:ascii="Times New Roman" w:hAnsi="Times New Roman" w:cs="Times New Roman"/>
                <w:b w:val="0"/>
                <w:color w:val="auto"/>
                <w:kern w:val="0"/>
                <w:szCs w:val="21"/>
              </w:rPr>
              <w:t xml:space="preserve">Dilution </w:t>
            </w:r>
          </w:p>
        </w:tc>
        <w:tc>
          <w:tcPr>
            <w:tcW w:w="1103" w:type="dxa"/>
          </w:tcPr>
          <w:p w:rsidR="004165E8" w:rsidRPr="008A0C4C" w:rsidRDefault="004165E8" w:rsidP="00331341">
            <w:pPr>
              <w:autoSpaceDE w:val="0"/>
              <w:autoSpaceDN w:val="0"/>
              <w:adjustRightIn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kern w:val="0"/>
                <w:szCs w:val="21"/>
              </w:rPr>
            </w:pPr>
            <w:r w:rsidRPr="008A0C4C">
              <w:rPr>
                <w:rFonts w:ascii="Times New Roman" w:hAnsi="Times New Roman" w:cs="Times New Roman"/>
                <w:b w:val="0"/>
                <w:color w:val="auto"/>
                <w:kern w:val="0"/>
                <w:szCs w:val="21"/>
              </w:rPr>
              <w:t>host</w:t>
            </w:r>
          </w:p>
        </w:tc>
        <w:tc>
          <w:tcPr>
            <w:tcW w:w="1833" w:type="dxa"/>
          </w:tcPr>
          <w:p w:rsidR="004165E8" w:rsidRPr="008A0C4C" w:rsidRDefault="004165E8" w:rsidP="00331341">
            <w:pPr>
              <w:autoSpaceDE w:val="0"/>
              <w:autoSpaceDN w:val="0"/>
              <w:adjustRightInd w:val="0"/>
              <w:ind w:firstLineChars="300" w:firstLine="63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kern w:val="0"/>
                <w:szCs w:val="21"/>
              </w:rPr>
            </w:pPr>
            <w:r w:rsidRPr="008A0C4C">
              <w:rPr>
                <w:rFonts w:ascii="Times New Roman" w:hAnsi="Times New Roman" w:cs="Times New Roman"/>
                <w:b w:val="0"/>
                <w:color w:val="auto"/>
                <w:kern w:val="0"/>
                <w:szCs w:val="21"/>
              </w:rPr>
              <w:t>labeling</w:t>
            </w:r>
          </w:p>
        </w:tc>
      </w:tr>
      <w:tr w:rsidR="004165E8" w:rsidRPr="00DE2BCF" w:rsidTr="003313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8" w:type="dxa"/>
          </w:tcPr>
          <w:p w:rsidR="004165E8" w:rsidRPr="008A0C4C" w:rsidRDefault="004165E8" w:rsidP="0033134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kern w:val="0"/>
                <w:szCs w:val="21"/>
              </w:rPr>
            </w:pPr>
            <w:r w:rsidRPr="008A0C4C">
              <w:rPr>
                <w:rFonts w:ascii="Times New Roman" w:hAnsi="Times New Roman" w:cs="Times New Roman"/>
                <w:b w:val="0"/>
                <w:kern w:val="0"/>
                <w:szCs w:val="21"/>
              </w:rPr>
              <w:t>Anti-EGFR antibody(ab15669)</w:t>
            </w:r>
          </w:p>
        </w:tc>
        <w:tc>
          <w:tcPr>
            <w:tcW w:w="1711" w:type="dxa"/>
            <w:gridSpan w:val="2"/>
          </w:tcPr>
          <w:p w:rsidR="004165E8" w:rsidRPr="008A0C4C" w:rsidRDefault="004165E8" w:rsidP="0033134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8A0C4C">
              <w:rPr>
                <w:rFonts w:ascii="Times New Roman" w:hAnsi="Times New Roman" w:cs="Times New Roman"/>
                <w:kern w:val="0"/>
                <w:szCs w:val="21"/>
              </w:rPr>
              <w:t>Abcam</w:t>
            </w:r>
            <w:proofErr w:type="spellEnd"/>
            <w:r w:rsidRPr="008A0C4C">
              <w:rPr>
                <w:rFonts w:ascii="Times New Roman" w:hAnsi="Times New Roman" w:cs="Times New Roman"/>
                <w:kern w:val="0"/>
                <w:szCs w:val="21"/>
              </w:rPr>
              <w:t>, USA</w:t>
            </w:r>
          </w:p>
        </w:tc>
        <w:tc>
          <w:tcPr>
            <w:tcW w:w="1817" w:type="dxa"/>
          </w:tcPr>
          <w:p w:rsidR="004165E8" w:rsidRPr="008A0C4C" w:rsidRDefault="004165E8" w:rsidP="0033134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8A0C4C">
              <w:rPr>
                <w:rFonts w:ascii="Times New Roman" w:hAnsi="Times New Roman" w:cs="Times New Roman"/>
                <w:kern w:val="0"/>
                <w:szCs w:val="21"/>
              </w:rPr>
              <w:t>1:200</w:t>
            </w:r>
          </w:p>
        </w:tc>
        <w:tc>
          <w:tcPr>
            <w:tcW w:w="1103" w:type="dxa"/>
          </w:tcPr>
          <w:p w:rsidR="004165E8" w:rsidRPr="008A0C4C" w:rsidRDefault="004165E8" w:rsidP="0033134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8A0C4C">
              <w:rPr>
                <w:rFonts w:ascii="Times New Roman" w:hAnsi="Times New Roman" w:cs="Times New Roman"/>
                <w:kern w:val="0"/>
                <w:szCs w:val="21"/>
              </w:rPr>
              <w:t>rabbit</w:t>
            </w:r>
          </w:p>
        </w:tc>
        <w:tc>
          <w:tcPr>
            <w:tcW w:w="1833" w:type="dxa"/>
          </w:tcPr>
          <w:p w:rsidR="004165E8" w:rsidRPr="008A0C4C" w:rsidRDefault="004165E8" w:rsidP="0033134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8A0C4C">
              <w:rPr>
                <w:rFonts w:ascii="Times New Roman" w:hAnsi="Times New Roman" w:cs="Times New Roman"/>
                <w:kern w:val="0"/>
                <w:szCs w:val="21"/>
              </w:rPr>
              <w:t>Epidermal growth factor receptor</w:t>
            </w:r>
          </w:p>
        </w:tc>
      </w:tr>
      <w:tr w:rsidR="004165E8" w:rsidRPr="00DE2BCF" w:rsidTr="003313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8" w:type="dxa"/>
          </w:tcPr>
          <w:p w:rsidR="004165E8" w:rsidRPr="008A0C4C" w:rsidRDefault="004165E8" w:rsidP="0033134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kern w:val="0"/>
                <w:szCs w:val="21"/>
              </w:rPr>
            </w:pPr>
            <w:r w:rsidRPr="008A0C4C">
              <w:rPr>
                <w:rFonts w:ascii="Times New Roman" w:hAnsi="Times New Roman" w:cs="Times New Roman"/>
                <w:b w:val="0"/>
                <w:kern w:val="0"/>
                <w:szCs w:val="21"/>
              </w:rPr>
              <w:t>Anti-AKT1 antibody (ab66138)</w:t>
            </w:r>
          </w:p>
        </w:tc>
        <w:tc>
          <w:tcPr>
            <w:tcW w:w="1711" w:type="dxa"/>
            <w:gridSpan w:val="2"/>
          </w:tcPr>
          <w:p w:rsidR="004165E8" w:rsidRPr="008A0C4C" w:rsidRDefault="004165E8" w:rsidP="0033134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8A0C4C">
              <w:rPr>
                <w:rFonts w:ascii="Times New Roman" w:hAnsi="Times New Roman" w:cs="Times New Roman"/>
                <w:kern w:val="0"/>
                <w:szCs w:val="21"/>
              </w:rPr>
              <w:t>Abcam,USA</w:t>
            </w:r>
            <w:proofErr w:type="spellEnd"/>
          </w:p>
        </w:tc>
        <w:tc>
          <w:tcPr>
            <w:tcW w:w="1817" w:type="dxa"/>
          </w:tcPr>
          <w:p w:rsidR="004165E8" w:rsidRPr="008A0C4C" w:rsidRDefault="004165E8" w:rsidP="0033134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8A0C4C">
              <w:rPr>
                <w:rFonts w:ascii="Times New Roman" w:hAnsi="Times New Roman" w:cs="Times New Roman"/>
                <w:kern w:val="0"/>
                <w:szCs w:val="21"/>
              </w:rPr>
              <w:t>1:200</w:t>
            </w:r>
          </w:p>
        </w:tc>
        <w:tc>
          <w:tcPr>
            <w:tcW w:w="1103" w:type="dxa"/>
          </w:tcPr>
          <w:p w:rsidR="004165E8" w:rsidRPr="008A0C4C" w:rsidRDefault="004165E8" w:rsidP="0033134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8A0C4C">
              <w:rPr>
                <w:rFonts w:ascii="Times New Roman" w:hAnsi="Times New Roman" w:cs="Times New Roman"/>
                <w:kern w:val="0"/>
                <w:szCs w:val="21"/>
              </w:rPr>
              <w:t>rabbit</w:t>
            </w:r>
          </w:p>
        </w:tc>
        <w:tc>
          <w:tcPr>
            <w:tcW w:w="1833" w:type="dxa"/>
          </w:tcPr>
          <w:p w:rsidR="004165E8" w:rsidRPr="008A0C4C" w:rsidRDefault="004165E8" w:rsidP="0033134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8A0C4C">
              <w:rPr>
                <w:rFonts w:ascii="Times New Roman" w:hAnsi="Times New Roman" w:cs="Times New Roman"/>
                <w:kern w:val="0"/>
                <w:szCs w:val="21"/>
              </w:rPr>
              <w:t>pAkt1</w:t>
            </w:r>
          </w:p>
        </w:tc>
      </w:tr>
      <w:tr w:rsidR="004165E8" w:rsidRPr="00DE2BCF" w:rsidTr="003313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8" w:type="dxa"/>
          </w:tcPr>
          <w:p w:rsidR="004165E8" w:rsidRPr="008A0C4C" w:rsidRDefault="004165E8" w:rsidP="0033134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kern w:val="0"/>
                <w:szCs w:val="21"/>
              </w:rPr>
            </w:pPr>
            <w:proofErr w:type="spellStart"/>
            <w:r w:rsidRPr="008A0C4C">
              <w:rPr>
                <w:rFonts w:ascii="Times New Roman" w:hAnsi="Times New Roman" w:cs="Times New Roman"/>
                <w:b w:val="0"/>
                <w:kern w:val="0"/>
                <w:szCs w:val="21"/>
              </w:rPr>
              <w:t>pEGFR</w:t>
            </w:r>
            <w:proofErr w:type="spellEnd"/>
            <w:r w:rsidRPr="008A0C4C">
              <w:rPr>
                <w:rFonts w:ascii="Times New Roman" w:hAnsi="Times New Roman" w:cs="Times New Roman"/>
                <w:b w:val="0"/>
                <w:kern w:val="0"/>
                <w:szCs w:val="21"/>
              </w:rPr>
              <w:t xml:space="preserve"> inhibitor(ab141839)</w:t>
            </w:r>
          </w:p>
        </w:tc>
        <w:tc>
          <w:tcPr>
            <w:tcW w:w="1711" w:type="dxa"/>
            <w:gridSpan w:val="2"/>
          </w:tcPr>
          <w:p w:rsidR="004165E8" w:rsidRPr="008A0C4C" w:rsidRDefault="004165E8" w:rsidP="0033134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8A0C4C">
              <w:rPr>
                <w:rFonts w:ascii="Times New Roman" w:hAnsi="Times New Roman" w:cs="Times New Roman"/>
                <w:kern w:val="0"/>
                <w:szCs w:val="21"/>
              </w:rPr>
              <w:t>Abcam</w:t>
            </w:r>
            <w:proofErr w:type="spellEnd"/>
            <w:r w:rsidRPr="008A0C4C">
              <w:rPr>
                <w:rFonts w:ascii="Times New Roman" w:hAnsi="Times New Roman" w:cs="Times New Roman"/>
                <w:kern w:val="0"/>
                <w:szCs w:val="21"/>
              </w:rPr>
              <w:t xml:space="preserve">, USA     </w:t>
            </w:r>
          </w:p>
        </w:tc>
        <w:tc>
          <w:tcPr>
            <w:tcW w:w="1817" w:type="dxa"/>
          </w:tcPr>
          <w:p w:rsidR="004165E8" w:rsidRPr="008A0C4C" w:rsidRDefault="004165E8" w:rsidP="0033134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8A0C4C">
              <w:rPr>
                <w:rFonts w:ascii="Times New Roman" w:hAnsi="Times New Roman" w:cs="Times New Roman"/>
                <w:kern w:val="0"/>
                <w:szCs w:val="21"/>
              </w:rPr>
              <w:t>0.6mg/</w:t>
            </w:r>
            <w:proofErr w:type="spellStart"/>
            <w:r w:rsidRPr="008A0C4C">
              <w:rPr>
                <w:rFonts w:ascii="Times New Roman" w:hAnsi="Times New Roman" w:cs="Times New Roman"/>
                <w:kern w:val="0"/>
                <w:szCs w:val="21"/>
              </w:rPr>
              <w:t>kg•d</w:t>
            </w:r>
            <w:proofErr w:type="spellEnd"/>
          </w:p>
        </w:tc>
        <w:tc>
          <w:tcPr>
            <w:tcW w:w="1103" w:type="dxa"/>
          </w:tcPr>
          <w:p w:rsidR="004165E8" w:rsidRPr="008A0C4C" w:rsidRDefault="004165E8" w:rsidP="0033134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8A0C4C">
              <w:rPr>
                <w:rFonts w:ascii="Times New Roman" w:hAnsi="Times New Roman" w:cs="Times New Roman"/>
                <w:kern w:val="0"/>
                <w:szCs w:val="21"/>
              </w:rPr>
              <w:t>Synthetic</w:t>
            </w:r>
          </w:p>
        </w:tc>
        <w:tc>
          <w:tcPr>
            <w:tcW w:w="1833" w:type="dxa"/>
          </w:tcPr>
          <w:p w:rsidR="004165E8" w:rsidRPr="008A0C4C" w:rsidRDefault="004165E8" w:rsidP="00331341">
            <w:pPr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4165E8" w:rsidRPr="00DE2BCF" w:rsidTr="003313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8" w:type="dxa"/>
          </w:tcPr>
          <w:p w:rsidR="004165E8" w:rsidRPr="008A0C4C" w:rsidRDefault="004165E8" w:rsidP="0033134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kern w:val="0"/>
                <w:szCs w:val="21"/>
              </w:rPr>
            </w:pPr>
            <w:r w:rsidRPr="008A0C4C">
              <w:rPr>
                <w:rFonts w:ascii="Times New Roman" w:hAnsi="Times New Roman" w:cs="Times New Roman"/>
                <w:b w:val="0"/>
                <w:kern w:val="0"/>
                <w:szCs w:val="21"/>
              </w:rPr>
              <w:t>Anti-NG2 antibody (ab50009)</w:t>
            </w:r>
          </w:p>
        </w:tc>
        <w:tc>
          <w:tcPr>
            <w:tcW w:w="1711" w:type="dxa"/>
            <w:gridSpan w:val="2"/>
          </w:tcPr>
          <w:p w:rsidR="004165E8" w:rsidRPr="008A0C4C" w:rsidRDefault="004165E8" w:rsidP="0033134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8A0C4C">
              <w:rPr>
                <w:rFonts w:ascii="Times New Roman" w:hAnsi="Times New Roman" w:cs="Times New Roman"/>
                <w:kern w:val="0"/>
                <w:szCs w:val="21"/>
              </w:rPr>
              <w:t>Abcam</w:t>
            </w:r>
            <w:proofErr w:type="spellEnd"/>
            <w:r w:rsidRPr="008A0C4C">
              <w:rPr>
                <w:rFonts w:ascii="Times New Roman" w:hAnsi="Times New Roman" w:cs="Times New Roman"/>
                <w:kern w:val="0"/>
                <w:szCs w:val="21"/>
              </w:rPr>
              <w:t>, USA</w:t>
            </w:r>
          </w:p>
        </w:tc>
        <w:tc>
          <w:tcPr>
            <w:tcW w:w="1817" w:type="dxa"/>
          </w:tcPr>
          <w:p w:rsidR="004165E8" w:rsidRPr="008A0C4C" w:rsidRDefault="004165E8" w:rsidP="0033134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8A0C4C">
              <w:rPr>
                <w:rFonts w:ascii="Times New Roman" w:hAnsi="Times New Roman" w:cs="Times New Roman"/>
                <w:kern w:val="0"/>
                <w:szCs w:val="21"/>
              </w:rPr>
              <w:t>1:200</w:t>
            </w:r>
          </w:p>
        </w:tc>
        <w:tc>
          <w:tcPr>
            <w:tcW w:w="1103" w:type="dxa"/>
          </w:tcPr>
          <w:p w:rsidR="004165E8" w:rsidRPr="008A0C4C" w:rsidRDefault="004165E8" w:rsidP="0033134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8A0C4C">
              <w:rPr>
                <w:rFonts w:ascii="Times New Roman" w:hAnsi="Times New Roman" w:cs="Times New Roman"/>
                <w:kern w:val="0"/>
                <w:szCs w:val="21"/>
              </w:rPr>
              <w:t>mouse</w:t>
            </w:r>
          </w:p>
        </w:tc>
        <w:tc>
          <w:tcPr>
            <w:tcW w:w="1833" w:type="dxa"/>
          </w:tcPr>
          <w:p w:rsidR="004165E8" w:rsidRPr="008A0C4C" w:rsidRDefault="004165E8" w:rsidP="00331341">
            <w:pPr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8A0C4C">
              <w:rPr>
                <w:rFonts w:ascii="Times New Roman" w:hAnsi="Times New Roman" w:cs="Times New Roman"/>
                <w:kern w:val="0"/>
                <w:szCs w:val="21"/>
              </w:rPr>
              <w:t>Neuron-glial antigen 2</w:t>
            </w:r>
          </w:p>
        </w:tc>
      </w:tr>
    </w:tbl>
    <w:p w:rsidR="004165E8" w:rsidRPr="002A3BC0" w:rsidRDefault="004165E8" w:rsidP="00E94C22">
      <w:pPr>
        <w:spacing w:line="360" w:lineRule="auto"/>
        <w:jc w:val="left"/>
        <w:rPr>
          <w:rFonts w:ascii="Times New Roman" w:eastAsiaTheme="majorEastAsia" w:hAnsi="Times New Roman" w:cs="Times New Roman"/>
          <w:color w:val="FF0000"/>
          <w:sz w:val="24"/>
          <w:szCs w:val="24"/>
        </w:rPr>
      </w:pPr>
    </w:p>
    <w:p w:rsidR="004165E8" w:rsidRPr="004165E8" w:rsidRDefault="004165E8" w:rsidP="004165E8">
      <w:pPr>
        <w:spacing w:line="360" w:lineRule="auto"/>
        <w:jc w:val="left"/>
        <w:rPr>
          <w:rFonts w:ascii="Times New Roman" w:eastAsiaTheme="majorEastAsia" w:hAnsi="Times New Roman" w:cs="Times New Roman"/>
          <w:b/>
          <w:sz w:val="28"/>
          <w:szCs w:val="28"/>
        </w:rPr>
      </w:pPr>
      <w:r>
        <w:rPr>
          <w:rFonts w:ascii="Times New Roman" w:eastAsiaTheme="majorEastAsia" w:hAnsi="Times New Roman" w:cs="Times New Roman"/>
          <w:b/>
          <w:sz w:val="28"/>
          <w:szCs w:val="28"/>
        </w:rPr>
        <w:t>Experimental</w:t>
      </w:r>
      <w:r>
        <w:rPr>
          <w:rFonts w:ascii="Times New Roman" w:eastAsiaTheme="majorEastAsia" w:hAnsi="Times New Roman" w:cs="Times New Roman" w:hint="eastAsia"/>
          <w:b/>
          <w:sz w:val="28"/>
          <w:szCs w:val="28"/>
        </w:rPr>
        <w:t xml:space="preserve"> methods</w:t>
      </w:r>
      <w:r w:rsidRPr="004165E8">
        <w:rPr>
          <w:rFonts w:ascii="Times New Roman" w:eastAsiaTheme="majorEastAsia" w:hAnsi="Times New Roman" w:cs="Times New Roman" w:hint="eastAsia"/>
          <w:b/>
          <w:sz w:val="28"/>
          <w:szCs w:val="28"/>
        </w:rPr>
        <w:t xml:space="preserve"> of d</w:t>
      </w:r>
      <w:r w:rsidRPr="004165E8">
        <w:rPr>
          <w:rFonts w:ascii="Times New Roman" w:eastAsiaTheme="majorEastAsia" w:hAnsi="Times New Roman" w:cs="Times New Roman"/>
          <w:b/>
          <w:sz w:val="28"/>
          <w:szCs w:val="28"/>
        </w:rPr>
        <w:t>ouble-labeling immunofluorescence</w:t>
      </w:r>
      <w:r w:rsidRPr="004165E8">
        <w:rPr>
          <w:rFonts w:ascii="Times New Roman" w:eastAsiaTheme="majorEastAsia" w:hAnsi="Times New Roman" w:cs="Times New Roman" w:hint="eastAsia"/>
          <w:b/>
          <w:sz w:val="28"/>
          <w:szCs w:val="28"/>
        </w:rPr>
        <w:t xml:space="preserve"> assay</w:t>
      </w:r>
    </w:p>
    <w:p w:rsidR="004165E8" w:rsidRPr="00537146" w:rsidRDefault="004165E8" w:rsidP="004165E8">
      <w:pPr>
        <w:spacing w:line="360" w:lineRule="auto"/>
        <w:jc w:val="left"/>
        <w:rPr>
          <w:rFonts w:ascii="Times New Roman" w:eastAsiaTheme="majorEastAsia" w:hAnsi="Times New Roman" w:cs="Times New Roman"/>
          <w:sz w:val="24"/>
          <w:szCs w:val="24"/>
        </w:rPr>
      </w:pP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Tissue sections were rewarmed, rinsed and incubated in 5% donkey serum (Jackson </w:t>
      </w:r>
      <w:proofErr w:type="spellStart"/>
      <w:r w:rsidRPr="00537146">
        <w:rPr>
          <w:rFonts w:ascii="Times New Roman" w:eastAsiaTheme="majorEastAsia" w:hAnsi="Times New Roman" w:cs="Times New Roman"/>
          <w:sz w:val="24"/>
          <w:szCs w:val="24"/>
        </w:rPr>
        <w:t>ImmunoResearch</w:t>
      </w:r>
      <w:proofErr w:type="spellEnd"/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, Lancaster, PA, USA) for 1 h at 37°C in a humidified atmosphere to </w:t>
      </w:r>
      <w:proofErr w:type="spellStart"/>
      <w:r w:rsidRPr="00537146">
        <w:rPr>
          <w:rFonts w:ascii="Times New Roman" w:eastAsiaTheme="majorEastAsia" w:hAnsi="Times New Roman" w:cs="Times New Roman"/>
          <w:sz w:val="24"/>
          <w:szCs w:val="24"/>
        </w:rPr>
        <w:t>permeabilise</w:t>
      </w:r>
      <w:proofErr w:type="spellEnd"/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the tissue and block non-specific protein-protein interactions. The tissues were then incubated with the primary antibody overnight at +4</w:t>
      </w:r>
      <w:r w:rsidRPr="00537146">
        <w:rPr>
          <w:rFonts w:ascii="宋体" w:eastAsia="宋体" w:hAnsi="宋体" w:cs="宋体" w:hint="eastAsia"/>
          <w:sz w:val="24"/>
          <w:szCs w:val="24"/>
        </w:rPr>
        <w:t>℃</w:t>
      </w:r>
      <w:r>
        <w:rPr>
          <w:rFonts w:ascii="Times New Roman" w:eastAsiaTheme="majorEastAsia" w:hAnsi="Times New Roman" w:cs="Times New Roman"/>
          <w:sz w:val="24"/>
          <w:szCs w:val="24"/>
        </w:rPr>
        <w:t>. The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tissue sections were rinsed again with 0.01mol/L PBS. The s</w:t>
      </w:r>
      <w:r>
        <w:rPr>
          <w:rFonts w:ascii="Times New Roman" w:eastAsiaTheme="majorEastAsia" w:hAnsi="Times New Roman" w:cs="Times New Roman"/>
          <w:sz w:val="24"/>
          <w:szCs w:val="24"/>
        </w:rPr>
        <w:t>econdary antibody (red) was cy3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-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conjugated goat anti-rabbit </w:t>
      </w:r>
      <w:proofErr w:type="spellStart"/>
      <w:r w:rsidRPr="00537146">
        <w:rPr>
          <w:rFonts w:ascii="Times New Roman" w:eastAsiaTheme="majorEastAsia" w:hAnsi="Times New Roman" w:cs="Times New Roman"/>
          <w:sz w:val="24"/>
          <w:szCs w:val="24"/>
        </w:rPr>
        <w:t>IgG</w:t>
      </w:r>
      <w:proofErr w:type="spellEnd"/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(H+L) used at a 1/200 dilution for 1.5h at 37°C in a humidified atmosphere in the dark. </w:t>
      </w:r>
      <w:proofErr w:type="spellStart"/>
      <w:r w:rsidRPr="008B3B1D">
        <w:rPr>
          <w:rFonts w:ascii="Times New Roman" w:eastAsiaTheme="majorEastAsia" w:hAnsi="Times New Roman" w:cs="Times New Roman"/>
          <w:sz w:val="24"/>
          <w:szCs w:val="24"/>
        </w:rPr>
        <w:t>Alexa</w:t>
      </w:r>
      <w:proofErr w:type="spellEnd"/>
      <w:r w:rsidRPr="008B3B1D">
        <w:rPr>
          <w:rFonts w:ascii="Times New Roman" w:eastAsiaTheme="majorEastAsia" w:hAnsi="Times New Roman" w:cs="Times New Roman"/>
          <w:sz w:val="24"/>
          <w:szCs w:val="24"/>
        </w:rPr>
        <w:t xml:space="preserve"> Fluor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488 goat anti-mouse </w:t>
      </w:r>
      <w:proofErr w:type="spellStart"/>
      <w:r w:rsidRPr="00537146">
        <w:rPr>
          <w:rFonts w:ascii="Times New Roman" w:eastAsiaTheme="majorEastAsia" w:hAnsi="Times New Roman" w:cs="Times New Roman"/>
          <w:sz w:val="24"/>
          <w:szCs w:val="24"/>
        </w:rPr>
        <w:t>IgG</w:t>
      </w:r>
      <w:proofErr w:type="spellEnd"/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(H+L)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was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used to label NG2 (green) at a 1/200 dilution for 1.5h at 37°C in a humidified atmosphere in the dark.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A n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>uclear dye (4′</w:t>
      </w:r>
      <w:proofErr w:type="gramStart"/>
      <w:r w:rsidRPr="00537146">
        <w:rPr>
          <w:rFonts w:ascii="Times New Roman" w:eastAsiaTheme="majorEastAsia" w:hAnsi="Times New Roman" w:cs="Times New Roman"/>
          <w:sz w:val="24"/>
          <w:szCs w:val="24"/>
        </w:rPr>
        <w:t>,6</w:t>
      </w:r>
      <w:proofErr w:type="gramEnd"/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-diamidino-2-phenylindole, 1:20; </w:t>
      </w:r>
      <w:proofErr w:type="spellStart"/>
      <w:r w:rsidRPr="00537146">
        <w:rPr>
          <w:rFonts w:ascii="Times New Roman" w:eastAsiaTheme="majorEastAsia" w:hAnsi="Times New Roman" w:cs="Times New Roman"/>
          <w:sz w:val="24"/>
          <w:szCs w:val="24"/>
        </w:rPr>
        <w:t>Bestbio</w:t>
      </w:r>
      <w:proofErr w:type="spellEnd"/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Inc., China) was used to stain the cell nuclei (blue) for 5 min. The tissue sections were then washed and mounted in 50% glycerol dissolved in PBS. The samples were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lastRenderedPageBreak/>
        <w:t xml:space="preserve">observed under a confocal microscope (Leica TCS SP2, Germany). All the digital images from lateral </w:t>
      </w:r>
      <w:proofErr w:type="spellStart"/>
      <w:r w:rsidRPr="00537146">
        <w:rPr>
          <w:rFonts w:ascii="Times New Roman" w:eastAsiaTheme="majorEastAsia" w:hAnsi="Times New Roman" w:cs="Times New Roman"/>
          <w:sz w:val="24"/>
          <w:szCs w:val="24"/>
        </w:rPr>
        <w:t>funiculus</w:t>
      </w:r>
      <w:proofErr w:type="spellEnd"/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were captured in a double-blind manner from four random fields per section of the injured epicenter of the cross sections in the rats. The number of p-EGFR+-NG2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 and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pAkt1+-NG2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signals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per field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were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counted for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further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>analysis.</w:t>
      </w:r>
    </w:p>
    <w:p w:rsidR="004165E8" w:rsidRDefault="004165E8" w:rsidP="00C33504">
      <w:pPr>
        <w:rPr>
          <w:rFonts w:ascii="Times New Roman" w:hAnsi="Times New Roman" w:cs="Times New Roman"/>
          <w:sz w:val="24"/>
          <w:szCs w:val="24"/>
        </w:rPr>
      </w:pPr>
    </w:p>
    <w:p w:rsidR="004165E8" w:rsidRPr="004165E8" w:rsidRDefault="004165E8" w:rsidP="004165E8">
      <w:pPr>
        <w:spacing w:line="360" w:lineRule="auto"/>
        <w:jc w:val="left"/>
        <w:rPr>
          <w:rFonts w:ascii="Times New Roman" w:eastAsiaTheme="majorEastAsia" w:hAnsi="Times New Roman" w:cs="Times New Roman"/>
          <w:b/>
          <w:sz w:val="28"/>
          <w:szCs w:val="28"/>
        </w:rPr>
      </w:pPr>
      <w:r>
        <w:rPr>
          <w:rFonts w:ascii="Times New Roman" w:eastAsiaTheme="majorEastAsia" w:hAnsi="Times New Roman" w:cs="Times New Roman"/>
          <w:b/>
          <w:sz w:val="28"/>
          <w:szCs w:val="28"/>
        </w:rPr>
        <w:t>Experimental</w:t>
      </w:r>
      <w:r>
        <w:rPr>
          <w:rFonts w:ascii="Times New Roman" w:eastAsiaTheme="majorEastAsia" w:hAnsi="Times New Roman" w:cs="Times New Roman" w:hint="eastAsia"/>
          <w:b/>
          <w:sz w:val="28"/>
          <w:szCs w:val="28"/>
        </w:rPr>
        <w:t xml:space="preserve"> methods</w:t>
      </w:r>
      <w:r w:rsidRPr="004165E8">
        <w:rPr>
          <w:rFonts w:ascii="Times New Roman" w:eastAsiaTheme="majorEastAsia" w:hAnsi="Times New Roman" w:cs="Times New Roman" w:hint="eastAsia"/>
          <w:b/>
          <w:sz w:val="28"/>
          <w:szCs w:val="28"/>
        </w:rPr>
        <w:t xml:space="preserve"> of </w:t>
      </w:r>
      <w:r>
        <w:rPr>
          <w:rFonts w:ascii="Times New Roman" w:eastAsiaTheme="majorEastAsia" w:hAnsi="Times New Roman" w:cs="Times New Roman" w:hint="eastAsia"/>
          <w:b/>
          <w:sz w:val="28"/>
          <w:szCs w:val="28"/>
        </w:rPr>
        <w:t>western blot</w:t>
      </w:r>
    </w:p>
    <w:p w:rsidR="004165E8" w:rsidRPr="00537146" w:rsidRDefault="004165E8" w:rsidP="004165E8">
      <w:pPr>
        <w:spacing w:line="360" w:lineRule="auto"/>
        <w:jc w:val="left"/>
        <w:rPr>
          <w:rFonts w:ascii="Times New Roman" w:eastAsiaTheme="majorEastAsia" w:hAnsi="Times New Roman" w:cs="Times New Roman"/>
          <w:sz w:val="24"/>
          <w:szCs w:val="24"/>
        </w:rPr>
      </w:pP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Tissues soaked at 4°C in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a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buffer containing 50 </w:t>
      </w:r>
      <w:proofErr w:type="spellStart"/>
      <w:r w:rsidRPr="00537146">
        <w:rPr>
          <w:rFonts w:ascii="Times New Roman" w:eastAsiaTheme="majorEastAsia" w:hAnsi="Times New Roman" w:cs="Times New Roman"/>
          <w:sz w:val="24"/>
          <w:szCs w:val="24"/>
        </w:rPr>
        <w:t>mmol</w:t>
      </w:r>
      <w:proofErr w:type="spellEnd"/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/L </w:t>
      </w:r>
      <w:proofErr w:type="spellStart"/>
      <w:r w:rsidRPr="00537146">
        <w:rPr>
          <w:rFonts w:ascii="Times New Roman" w:eastAsiaTheme="majorEastAsia" w:hAnsi="Times New Roman" w:cs="Times New Roman"/>
          <w:sz w:val="24"/>
          <w:szCs w:val="24"/>
        </w:rPr>
        <w:t>ethylenedia</w:t>
      </w:r>
      <w:r>
        <w:rPr>
          <w:rFonts w:ascii="Times New Roman" w:eastAsiaTheme="majorEastAsia" w:hAnsi="Times New Roman" w:cs="Times New Roman"/>
          <w:sz w:val="24"/>
          <w:szCs w:val="24"/>
        </w:rPr>
        <w:t>minetetraacetic</w:t>
      </w:r>
      <w:proofErr w:type="spellEnd"/>
      <w:r>
        <w:rPr>
          <w:rFonts w:ascii="Times New Roman" w:eastAsiaTheme="majorEastAsia" w:hAnsi="Times New Roman" w:cs="Times New Roman"/>
          <w:sz w:val="24"/>
          <w:szCs w:val="24"/>
        </w:rPr>
        <w:t xml:space="preserve"> acid, 2μg/mL </w:t>
      </w:r>
      <w:proofErr w:type="spellStart"/>
      <w:r w:rsidRPr="00537146">
        <w:rPr>
          <w:rFonts w:ascii="Times New Roman" w:eastAsiaTheme="majorEastAsia" w:hAnsi="Times New Roman" w:cs="Times New Roman"/>
          <w:sz w:val="24"/>
          <w:szCs w:val="24"/>
        </w:rPr>
        <w:t>leupeptin</w:t>
      </w:r>
      <w:proofErr w:type="spellEnd"/>
      <w:r w:rsidRPr="00537146">
        <w:rPr>
          <w:rFonts w:ascii="Times New Roman" w:eastAsiaTheme="majorEastAsia" w:hAnsi="Times New Roman" w:cs="Times New Roman"/>
          <w:sz w:val="24"/>
          <w:szCs w:val="24"/>
        </w:rPr>
        <w:t>,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2μg/mL </w:t>
      </w:r>
      <w:proofErr w:type="spellStart"/>
      <w:r w:rsidRPr="00537146">
        <w:rPr>
          <w:rFonts w:ascii="Times New Roman" w:eastAsiaTheme="majorEastAsia" w:hAnsi="Times New Roman" w:cs="Times New Roman"/>
          <w:sz w:val="24"/>
          <w:szCs w:val="24"/>
        </w:rPr>
        <w:t>pepstatin</w:t>
      </w:r>
      <w:proofErr w:type="spellEnd"/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A, 2 </w:t>
      </w:r>
      <w:proofErr w:type="spellStart"/>
      <w:r w:rsidRPr="00537146">
        <w:rPr>
          <w:rFonts w:ascii="Times New Roman" w:eastAsiaTheme="majorEastAsia" w:hAnsi="Times New Roman" w:cs="Times New Roman"/>
          <w:sz w:val="24"/>
          <w:szCs w:val="24"/>
        </w:rPr>
        <w:t>mmol</w:t>
      </w:r>
      <w:proofErr w:type="spellEnd"/>
      <w:r w:rsidRPr="00537146">
        <w:rPr>
          <w:rFonts w:ascii="Times New Roman" w:eastAsiaTheme="majorEastAsia" w:hAnsi="Times New Roman" w:cs="Times New Roman"/>
          <w:sz w:val="24"/>
          <w:szCs w:val="24"/>
        </w:rPr>
        <w:t>/L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ajorEastAsia" w:hAnsi="Times New Roman" w:cs="Times New Roman"/>
          <w:sz w:val="24"/>
          <w:szCs w:val="24"/>
        </w:rPr>
        <w:t>phenylmethylsulfonyl</w:t>
      </w:r>
      <w:proofErr w:type="spellEnd"/>
      <w:r>
        <w:rPr>
          <w:rFonts w:ascii="Times New Roman" w:eastAsiaTheme="majorEastAsia" w:hAnsi="Times New Roman" w:cs="Times New Roman"/>
          <w:sz w:val="24"/>
          <w:szCs w:val="24"/>
        </w:rPr>
        <w:t xml:space="preserve"> fluoride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and 200 KIE/mL </w:t>
      </w:r>
      <w:proofErr w:type="spellStart"/>
      <w:r w:rsidRPr="00537146">
        <w:rPr>
          <w:rFonts w:ascii="Times New Roman" w:eastAsiaTheme="majorEastAsia" w:hAnsi="Times New Roman" w:cs="Times New Roman"/>
          <w:sz w:val="24"/>
          <w:szCs w:val="24"/>
        </w:rPr>
        <w:t>aprotininwere</w:t>
      </w:r>
      <w:proofErr w:type="spellEnd"/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broken down mechanically using a blender. The homogenates were then centrifuged at 10,000×g for 20 min at 4°C. The supernatant was collected, and protein concentration was determined using a Bradford assay kit (Bio-Rad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Theme="majorEastAsia" w:hAnsi="Times New Roman" w:cs="Times New Roman"/>
          <w:kern w:val="0"/>
          <w:sz w:val="24"/>
          <w:szCs w:val="24"/>
        </w:rPr>
        <w:t>Laboratories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, Hercules, CA, USA). The proteins of the sample were separated using 10% SDS-PAGE and then transferred to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a </w:t>
      </w:r>
      <w:proofErr w:type="spellStart"/>
      <w:r w:rsidRPr="00537146">
        <w:rPr>
          <w:rFonts w:ascii="Times New Roman" w:eastAsiaTheme="majorEastAsia" w:hAnsi="Times New Roman" w:cs="Times New Roman"/>
          <w:sz w:val="24"/>
          <w:szCs w:val="24"/>
        </w:rPr>
        <w:t>polyvinylidenedifluoride</w:t>
      </w:r>
      <w:proofErr w:type="spellEnd"/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membrane. </w:t>
      </w:r>
      <w:r>
        <w:rPr>
          <w:rFonts w:ascii="Times New Roman" w:eastAsiaTheme="majorEastAsia" w:hAnsi="Times New Roman" w:cs="Times New Roman"/>
          <w:sz w:val="24"/>
          <w:szCs w:val="24"/>
        </w:rPr>
        <w:t>T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he b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lotted membranes were incubated in 5% skim milk to block non-specific protein-protein interactions. For </w:t>
      </w:r>
      <w:proofErr w:type="spellStart"/>
      <w:r w:rsidRPr="00537146">
        <w:rPr>
          <w:rFonts w:ascii="Times New Roman" w:eastAsiaTheme="majorEastAsia" w:hAnsi="Times New Roman" w:cs="Times New Roman"/>
          <w:sz w:val="24"/>
          <w:szCs w:val="24"/>
        </w:rPr>
        <w:t>immunoblotting</w:t>
      </w:r>
      <w:proofErr w:type="spellEnd"/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, the following primary antibodies were used: polyclonal rabbit anti-AKT1 antibody (1:1000; </w:t>
      </w:r>
      <w:proofErr w:type="spellStart"/>
      <w:r>
        <w:rPr>
          <w:rFonts w:ascii="Times New Roman" w:eastAsiaTheme="majorEastAsia" w:hAnsi="Times New Roman" w:cs="Times New Roman"/>
          <w:sz w:val="24"/>
          <w:szCs w:val="24"/>
        </w:rPr>
        <w:t>Abcam</w:t>
      </w:r>
      <w:proofErr w:type="spellEnd"/>
      <w:r>
        <w:rPr>
          <w:rFonts w:ascii="Times New Roman" w:eastAsiaTheme="majorEastAsia" w:hAnsi="Times New Roman" w:cs="Times New Roman"/>
          <w:sz w:val="24"/>
          <w:szCs w:val="24"/>
        </w:rPr>
        <w:t>, Cambridge, UK, ab66138)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 and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monoclonal rabbit anti-EGFR antibody (1:1000; </w:t>
      </w:r>
      <w:proofErr w:type="spellStart"/>
      <w:r w:rsidRPr="00537146">
        <w:rPr>
          <w:rFonts w:ascii="Times New Roman" w:eastAsiaTheme="majorEastAsia" w:hAnsi="Times New Roman" w:cs="Times New Roman"/>
          <w:sz w:val="24"/>
          <w:szCs w:val="24"/>
        </w:rPr>
        <w:t>Abcam</w:t>
      </w:r>
      <w:proofErr w:type="spellEnd"/>
      <w:r w:rsidRPr="00537146">
        <w:rPr>
          <w:rFonts w:ascii="Times New Roman" w:eastAsiaTheme="majorEastAsia" w:hAnsi="Times New Roman" w:cs="Times New Roman"/>
          <w:sz w:val="24"/>
          <w:szCs w:val="24"/>
        </w:rPr>
        <w:t>, Cambridge, UK, ab52894).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 </w:t>
      </w:r>
      <w:r w:rsidRPr="008D0AF5">
        <w:rPr>
          <w:rFonts w:ascii="Times New Roman" w:eastAsiaTheme="majorEastAsia" w:hAnsi="Times New Roman" w:cs="Times New Roman"/>
          <w:sz w:val="24"/>
          <w:szCs w:val="24"/>
        </w:rPr>
        <w:t>Alkaline phosphatase-conjugated anti-</w:t>
      </w:r>
      <w:proofErr w:type="spellStart"/>
      <w:r w:rsidRPr="008D0AF5">
        <w:rPr>
          <w:rFonts w:ascii="Times New Roman" w:eastAsiaTheme="majorEastAsia" w:hAnsi="Times New Roman" w:cs="Times New Roman"/>
          <w:sz w:val="24"/>
          <w:szCs w:val="24"/>
        </w:rPr>
        <w:t>IgG</w:t>
      </w:r>
      <w:proofErr w:type="spellEnd"/>
      <w:r w:rsidRPr="008D0AF5">
        <w:rPr>
          <w:rFonts w:ascii="Times New Roman" w:eastAsiaTheme="majorEastAsia" w:hAnsi="Times New Roman" w:cs="Times New Roman"/>
          <w:sz w:val="24"/>
          <w:szCs w:val="24"/>
        </w:rPr>
        <w:t xml:space="preserve"> antibody (1:10000, Santa Cruz Biotechnology) was used as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t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>he secondary antibod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y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. </w:t>
      </w:r>
      <w:proofErr w:type="spellStart"/>
      <w:r w:rsidRPr="00537146">
        <w:rPr>
          <w:rFonts w:ascii="Times New Roman" w:eastAsiaTheme="majorEastAsia" w:hAnsi="Times New Roman" w:cs="Times New Roman"/>
          <w:sz w:val="24"/>
          <w:szCs w:val="24"/>
        </w:rPr>
        <w:t>Immunoreactive</w:t>
      </w:r>
      <w:proofErr w:type="spellEnd"/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bands were visualized using a </w:t>
      </w:r>
      <w:proofErr w:type="spellStart"/>
      <w:r w:rsidRPr="00537146">
        <w:rPr>
          <w:rFonts w:ascii="Times New Roman" w:eastAsiaTheme="majorEastAsia" w:hAnsi="Times New Roman" w:cs="Times New Roman"/>
          <w:sz w:val="24"/>
          <w:szCs w:val="24"/>
        </w:rPr>
        <w:t>chemiluminescent</w:t>
      </w:r>
      <w:proofErr w:type="spellEnd"/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substrate (Pierce Inc., Rockford, IL, USA). Western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blot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bands were quantified by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a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gel densitometry (Bio-Rad).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The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ratio of protein–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to </w:t>
      </w:r>
      <w:r w:rsidRPr="008D0AF5">
        <w:rPr>
          <w:rFonts w:ascii="Times New Roman" w:eastAsiaTheme="majorEastAsia" w:hAnsi="Times New Roman" w:cs="Times New Roman"/>
          <w:sz w:val="24"/>
          <w:szCs w:val="24"/>
        </w:rPr>
        <w:t>-actin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 was obtained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for each sample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, and each point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was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measured in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>triplicate.</w:t>
      </w:r>
    </w:p>
    <w:p w:rsidR="004165E8" w:rsidRDefault="004165E8" w:rsidP="00C33504">
      <w:pPr>
        <w:rPr>
          <w:rFonts w:ascii="Times New Roman" w:hAnsi="Times New Roman" w:cs="Times New Roman"/>
          <w:sz w:val="24"/>
          <w:szCs w:val="24"/>
        </w:rPr>
      </w:pPr>
    </w:p>
    <w:p w:rsidR="00026073" w:rsidRPr="00026073" w:rsidRDefault="00673F75" w:rsidP="00026073">
      <w:pPr>
        <w:spacing w:line="360" w:lineRule="auto"/>
        <w:jc w:val="left"/>
        <w:rPr>
          <w:rFonts w:ascii="Times New Roman" w:eastAsiaTheme="majorEastAsia" w:hAnsi="Times New Roman" w:cs="Times New Roman"/>
          <w:b/>
          <w:sz w:val="28"/>
          <w:szCs w:val="28"/>
        </w:rPr>
      </w:pPr>
      <w:r>
        <w:rPr>
          <w:rFonts w:ascii="Times New Roman" w:eastAsiaTheme="majorEastAsia" w:hAnsi="Times New Roman" w:cs="Times New Roman" w:hint="eastAsia"/>
          <w:b/>
          <w:sz w:val="28"/>
          <w:szCs w:val="28"/>
        </w:rPr>
        <w:t>Results of n</w:t>
      </w:r>
      <w:r w:rsidR="00026073" w:rsidRPr="00026073">
        <w:rPr>
          <w:rFonts w:ascii="Times New Roman" w:eastAsiaTheme="majorEastAsia" w:hAnsi="Times New Roman" w:cs="Times New Roman"/>
          <w:b/>
          <w:sz w:val="28"/>
          <w:szCs w:val="28"/>
        </w:rPr>
        <w:t xml:space="preserve">eurological </w:t>
      </w:r>
      <w:r w:rsidR="00026073" w:rsidRPr="00026073">
        <w:rPr>
          <w:rFonts w:ascii="Times New Roman" w:eastAsiaTheme="majorEastAsia" w:hAnsi="Times New Roman" w:cs="Times New Roman" w:hint="eastAsia"/>
          <w:b/>
          <w:sz w:val="28"/>
          <w:szCs w:val="28"/>
        </w:rPr>
        <w:t>f</w:t>
      </w:r>
      <w:r w:rsidR="00026073" w:rsidRPr="00026073">
        <w:rPr>
          <w:rFonts w:ascii="Times New Roman" w:eastAsiaTheme="majorEastAsia" w:hAnsi="Times New Roman" w:cs="Times New Roman"/>
          <w:b/>
          <w:sz w:val="28"/>
          <w:szCs w:val="28"/>
        </w:rPr>
        <w:t xml:space="preserve">unction </w:t>
      </w:r>
      <w:r w:rsidR="00026073" w:rsidRPr="00026073">
        <w:rPr>
          <w:rFonts w:ascii="Times New Roman" w:eastAsiaTheme="majorEastAsia" w:hAnsi="Times New Roman" w:cs="Times New Roman" w:hint="eastAsia"/>
          <w:b/>
          <w:sz w:val="28"/>
          <w:szCs w:val="28"/>
        </w:rPr>
        <w:t>a</w:t>
      </w:r>
      <w:r w:rsidR="00026073" w:rsidRPr="00026073">
        <w:rPr>
          <w:rFonts w:ascii="Times New Roman" w:eastAsiaTheme="majorEastAsia" w:hAnsi="Times New Roman" w:cs="Times New Roman"/>
          <w:b/>
          <w:sz w:val="28"/>
          <w:szCs w:val="28"/>
        </w:rPr>
        <w:t xml:space="preserve">ssessment </w:t>
      </w:r>
    </w:p>
    <w:p w:rsidR="00026073" w:rsidRDefault="00026073" w:rsidP="00026073">
      <w:pPr>
        <w:spacing w:line="360" w:lineRule="auto"/>
        <w:jc w:val="left"/>
        <w:rPr>
          <w:rFonts w:ascii="Times New Roman" w:eastAsiaTheme="majorEastAsia" w:hAnsi="Times New Roman" w:cs="Times New Roman"/>
          <w:sz w:val="24"/>
          <w:szCs w:val="24"/>
        </w:rPr>
      </w:pPr>
      <w:r>
        <w:rPr>
          <w:rFonts w:ascii="Times New Roman" w:eastAsiaTheme="majorEastAsia" w:hAnsi="Times New Roman" w:cs="Times New Roman" w:hint="eastAsia"/>
          <w:sz w:val="24"/>
          <w:szCs w:val="24"/>
        </w:rPr>
        <w:t>T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he rats in the CSCI group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were found to </w:t>
      </w:r>
      <w:r>
        <w:rPr>
          <w:rFonts w:ascii="Times New Roman" w:eastAsiaTheme="majorEastAsia" w:hAnsi="Times New Roman" w:cs="Times New Roman"/>
          <w:sz w:val="24"/>
          <w:szCs w:val="24"/>
        </w:rPr>
        <w:t>bec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o</w:t>
      </w:r>
      <w:r>
        <w:rPr>
          <w:rFonts w:ascii="Times New Roman" w:eastAsiaTheme="majorEastAsia" w:hAnsi="Times New Roman" w:cs="Times New Roman"/>
          <w:sz w:val="24"/>
          <w:szCs w:val="24"/>
        </w:rPr>
        <w:t>me paralyzed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and incontinent. The mean BBB scores in the CSCI group were lower than those in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the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normal group (model group vs. normal group, P = 0.000 or P &lt; 0.05).These results </w:t>
      </w:r>
      <w:r w:rsidRPr="003D758D">
        <w:rPr>
          <w:rFonts w:ascii="Times New Roman" w:eastAsiaTheme="majorEastAsia" w:hAnsi="Times New Roman" w:cs="Times New Roman"/>
          <w:sz w:val="24"/>
          <w:szCs w:val="24"/>
        </w:rPr>
        <w:t>validated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the custom-designed model of CSCI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as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a suitable model system for functional studies of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lastRenderedPageBreak/>
        <w:t xml:space="preserve">clinical CSCI. The BBB scores of 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the rats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decreased </w:t>
      </w:r>
      <w:r w:rsidRPr="003D758D">
        <w:rPr>
          <w:rFonts w:ascii="Times New Roman" w:eastAsiaTheme="majorEastAsia" w:hAnsi="Times New Roman" w:cs="Times New Roman"/>
          <w:sz w:val="24"/>
          <w:szCs w:val="24"/>
        </w:rPr>
        <w:t xml:space="preserve">remarkably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and reached the minimum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value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on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day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0 or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day 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1 (D0 group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vs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>. D1 group, P&gt;0.05; D0 group vs.</w:t>
      </w:r>
      <w:r w:rsidRPr="00537146">
        <w:rPr>
          <w:rFonts w:ascii="Times New Roman" w:hAnsi="Times New Roman" w:cs="Times New Roman"/>
          <w:sz w:val="24"/>
          <w:szCs w:val="24"/>
        </w:rPr>
        <w:t xml:space="preserve"> other model groups (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D7, D14, D21 group), P = 0.000 or P &lt; 0.05; D1 group vs. other model groups (D7, D14, D21 group), P = 0.000 or P &lt; 0.05, Figure 1). Thereafter, the BBB scores of the rats were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found to </w:t>
      </w:r>
      <w:r>
        <w:rPr>
          <w:rFonts w:ascii="Times New Roman" w:eastAsiaTheme="majorEastAsia" w:hAnsi="Times New Roman" w:cs="Times New Roman"/>
          <w:sz w:val="24"/>
          <w:szCs w:val="24"/>
        </w:rPr>
        <w:t>gradually increase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with increasing irradiation time(D0 group vs. D7 group, P = 0.000 or P &lt; 0.05,</w:t>
      </w:r>
      <w:r w:rsidRPr="00537146">
        <w:rPr>
          <w:rFonts w:ascii="Times New Roman" w:hAnsi="Times New Roman" w:cs="Times New Roman"/>
          <w:sz w:val="24"/>
          <w:szCs w:val="24"/>
        </w:rPr>
        <w:t xml:space="preserve">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>D0 group vs. D14 group, P = 0.000 or P &lt; 0.05, D0 group vs. D21 group, P = 0.000 or P &lt; 0.05, D1 group vs. D7 group, P = 0.000 or P &lt; 0.05, D1 group vs. D14 group, P = 0.000 or P &lt; 0.05, D1 group vs. D21 group, P = 0.000 or P &lt; 0.05; D7 group vs.D14 group, P = 0.000 or P &lt; 0.05; D7 group vs.D21 group, P = 0.000 or P &lt; 0.05, Figure 1).</w:t>
      </w:r>
    </w:p>
    <w:p w:rsidR="004E723E" w:rsidRPr="00537146" w:rsidRDefault="004E723E" w:rsidP="00026073">
      <w:pPr>
        <w:spacing w:line="360" w:lineRule="auto"/>
        <w:jc w:val="left"/>
        <w:rPr>
          <w:rFonts w:ascii="Times New Roman" w:eastAsiaTheme="majorEastAsia" w:hAnsi="Times New Roman" w:cs="Times New Roman"/>
          <w:sz w:val="24"/>
          <w:szCs w:val="24"/>
        </w:rPr>
      </w:pPr>
    </w:p>
    <w:p w:rsidR="00026073" w:rsidRPr="00026073" w:rsidRDefault="00673F75" w:rsidP="00026073">
      <w:pPr>
        <w:spacing w:line="360" w:lineRule="auto"/>
        <w:jc w:val="left"/>
        <w:rPr>
          <w:rFonts w:ascii="Times New Roman" w:eastAsiaTheme="majorEastAsia" w:hAnsi="Times New Roman" w:cs="Times New Roman"/>
          <w:b/>
          <w:sz w:val="28"/>
          <w:szCs w:val="28"/>
        </w:rPr>
      </w:pPr>
      <w:r>
        <w:rPr>
          <w:rFonts w:ascii="Times New Roman" w:eastAsiaTheme="majorEastAsia" w:hAnsi="Times New Roman" w:cs="Times New Roman" w:hint="eastAsia"/>
          <w:b/>
          <w:sz w:val="28"/>
          <w:szCs w:val="28"/>
        </w:rPr>
        <w:t>Results of n</w:t>
      </w:r>
      <w:r w:rsidR="00026073" w:rsidRPr="00026073">
        <w:rPr>
          <w:rFonts w:ascii="Times New Roman" w:eastAsiaTheme="majorEastAsia" w:hAnsi="Times New Roman" w:cs="Times New Roman" w:hint="eastAsia"/>
          <w:b/>
          <w:sz w:val="28"/>
          <w:szCs w:val="28"/>
        </w:rPr>
        <w:t xml:space="preserve">umber of </w:t>
      </w:r>
      <w:proofErr w:type="spellStart"/>
      <w:r w:rsidR="00026073" w:rsidRPr="00026073">
        <w:rPr>
          <w:rFonts w:ascii="Times New Roman" w:eastAsiaTheme="majorEastAsia" w:hAnsi="Times New Roman" w:cs="Times New Roman" w:hint="eastAsia"/>
          <w:b/>
          <w:sz w:val="28"/>
          <w:szCs w:val="28"/>
        </w:rPr>
        <w:t>m</w:t>
      </w:r>
      <w:r w:rsidR="00026073" w:rsidRPr="00026073">
        <w:rPr>
          <w:rFonts w:ascii="Times New Roman" w:eastAsiaTheme="majorEastAsia" w:hAnsi="Times New Roman" w:cs="Times New Roman"/>
          <w:b/>
          <w:sz w:val="28"/>
          <w:szCs w:val="28"/>
        </w:rPr>
        <w:t>yelinated</w:t>
      </w:r>
      <w:proofErr w:type="spellEnd"/>
      <w:r w:rsidR="00026073" w:rsidRPr="00026073">
        <w:rPr>
          <w:rFonts w:ascii="Times New Roman" w:eastAsiaTheme="majorEastAsia" w:hAnsi="Times New Roman" w:cs="Times New Roman"/>
          <w:b/>
          <w:sz w:val="28"/>
          <w:szCs w:val="28"/>
        </w:rPr>
        <w:t xml:space="preserve"> nerve fibers</w:t>
      </w:r>
    </w:p>
    <w:p w:rsidR="00026073" w:rsidRDefault="00026073" w:rsidP="00026073">
      <w:pPr>
        <w:spacing w:line="360" w:lineRule="auto"/>
        <w:jc w:val="left"/>
        <w:rPr>
          <w:rFonts w:ascii="Times New Roman" w:eastAsiaTheme="majorEastAsia" w:hAnsi="Times New Roman" w:cs="Times New Roman"/>
          <w:sz w:val="24"/>
          <w:szCs w:val="24"/>
        </w:rPr>
      </w:pPr>
      <w:proofErr w:type="spellStart"/>
      <w:r w:rsidRPr="00537146">
        <w:rPr>
          <w:rFonts w:ascii="Times New Roman" w:eastAsiaTheme="majorEastAsia" w:hAnsi="Times New Roman" w:cs="Times New Roman"/>
          <w:sz w:val="24"/>
          <w:szCs w:val="24"/>
        </w:rPr>
        <w:t>Myelinated</w:t>
      </w:r>
      <w:proofErr w:type="spellEnd"/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nerve fibers were </w:t>
      </w:r>
      <w:r w:rsidRPr="003D758D">
        <w:rPr>
          <w:rFonts w:ascii="Times New Roman" w:eastAsiaTheme="majorEastAsia" w:hAnsi="Times New Roman" w:cs="Times New Roman"/>
          <w:sz w:val="24"/>
          <w:szCs w:val="24"/>
        </w:rPr>
        <w:t>visualized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using </w:t>
      </w:r>
      <w:proofErr w:type="spellStart"/>
      <w:r w:rsidRPr="00537146">
        <w:rPr>
          <w:rFonts w:ascii="Times New Roman" w:eastAsiaTheme="majorEastAsia" w:hAnsi="Times New Roman" w:cs="Times New Roman"/>
          <w:sz w:val="24"/>
          <w:szCs w:val="24"/>
        </w:rPr>
        <w:t>luxol</w:t>
      </w:r>
      <w:proofErr w:type="spellEnd"/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fast blue (LFB) and the number of </w:t>
      </w:r>
      <w:proofErr w:type="spellStart"/>
      <w:r w:rsidRPr="00537146">
        <w:rPr>
          <w:rFonts w:ascii="Times New Roman" w:eastAsiaTheme="majorEastAsia" w:hAnsi="Times New Roman" w:cs="Times New Roman"/>
          <w:sz w:val="24"/>
          <w:szCs w:val="24"/>
        </w:rPr>
        <w:t>myelinated</w:t>
      </w:r>
      <w:proofErr w:type="spellEnd"/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nerve fibers was counted by Image J (National Institutes of Health, USA).</w:t>
      </w:r>
      <w:r w:rsidRPr="00537146">
        <w:rPr>
          <w:rFonts w:ascii="Times New Roman" w:hAnsi="Times New Roman" w:cs="Times New Roman"/>
          <w:sz w:val="24"/>
          <w:szCs w:val="24"/>
        </w:rPr>
        <w:t xml:space="preserve"> Normal distribution data were analyzed by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one-way ANOVA and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the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differences between control groups were tested by least significant difference (LSD). The results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indicated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that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after decompression of CSCI, the number of </w:t>
      </w:r>
      <w:proofErr w:type="spellStart"/>
      <w:r w:rsidRPr="00537146">
        <w:rPr>
          <w:rFonts w:ascii="Times New Roman" w:eastAsiaTheme="majorEastAsia" w:hAnsi="Times New Roman" w:cs="Times New Roman"/>
          <w:sz w:val="24"/>
          <w:szCs w:val="24"/>
        </w:rPr>
        <w:t>myelinated</w:t>
      </w:r>
      <w:proofErr w:type="spellEnd"/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nerve fibers in the model group was significantly lower than that in the normal group (model group vs. normal group, P = 0.000 or P &lt; 0.05), while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the number of </w:t>
      </w:r>
      <w:proofErr w:type="spellStart"/>
      <w:r w:rsidRPr="00537146">
        <w:rPr>
          <w:rFonts w:ascii="Times New Roman" w:eastAsiaTheme="majorEastAsia" w:hAnsi="Times New Roman" w:cs="Times New Roman"/>
          <w:sz w:val="24"/>
          <w:szCs w:val="24"/>
        </w:rPr>
        <w:t>myelinated</w:t>
      </w:r>
      <w:proofErr w:type="spellEnd"/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nerve fibers in the model group gradually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increased with time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(D7 group vs. D0 group; D7 group vs.D1 group; D14 group vs.D0 group; D14 group vs.D1 group; D21 group vs.D0 group; D21 group vs.D1 group,</w:t>
      </w:r>
      <w:r w:rsidRPr="00537146">
        <w:rPr>
          <w:rFonts w:ascii="Times New Roman" w:hAnsi="Times New Roman" w:cs="Times New Roman"/>
          <w:sz w:val="24"/>
          <w:szCs w:val="24"/>
        </w:rPr>
        <w:t xml:space="preserve">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P = 0.000 or P &lt; 0.05).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I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ndependent samples t-test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revealed that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the number of </w:t>
      </w:r>
      <w:proofErr w:type="spellStart"/>
      <w:r w:rsidRPr="00537146">
        <w:rPr>
          <w:rFonts w:ascii="Times New Roman" w:eastAsiaTheme="majorEastAsia" w:hAnsi="Times New Roman" w:cs="Times New Roman"/>
          <w:sz w:val="24"/>
          <w:szCs w:val="24"/>
        </w:rPr>
        <w:t>myelinated</w:t>
      </w:r>
      <w:proofErr w:type="spellEnd"/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nerve fibers in the intervention group was significantly lower than that in the 14 day group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>（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>D14 group vs. I group, P = 0.000 or P &lt; 0.05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>）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>.</w:t>
      </w:r>
    </w:p>
    <w:p w:rsidR="00673F75" w:rsidRDefault="00673F75" w:rsidP="00026073">
      <w:pPr>
        <w:spacing w:line="360" w:lineRule="auto"/>
        <w:jc w:val="left"/>
        <w:rPr>
          <w:rFonts w:ascii="Times New Roman" w:eastAsiaTheme="majorEastAsia" w:hAnsi="Times New Roman" w:cs="Times New Roman"/>
          <w:sz w:val="24"/>
          <w:szCs w:val="24"/>
        </w:rPr>
      </w:pPr>
    </w:p>
    <w:p w:rsidR="00673F75" w:rsidRPr="00537146" w:rsidRDefault="00673F75" w:rsidP="00673F75">
      <w:pPr>
        <w:spacing w:line="360" w:lineRule="auto"/>
        <w:jc w:val="left"/>
        <w:rPr>
          <w:rFonts w:ascii="Times New Roman" w:eastAsiaTheme="majorEastAsia" w:hAnsi="Times New Roman" w:cs="Times New Roman"/>
          <w:b/>
          <w:sz w:val="24"/>
          <w:szCs w:val="24"/>
        </w:rPr>
      </w:pPr>
      <w:r>
        <w:rPr>
          <w:rFonts w:ascii="Times New Roman" w:eastAsiaTheme="majorEastAsia" w:hAnsi="Times New Roman" w:cs="Times New Roman" w:hint="eastAsia"/>
          <w:b/>
          <w:sz w:val="24"/>
          <w:szCs w:val="24"/>
        </w:rPr>
        <w:t>Results of w</w:t>
      </w:r>
      <w:r w:rsidRPr="00537146">
        <w:rPr>
          <w:rFonts w:ascii="Times New Roman" w:eastAsiaTheme="majorEastAsia" w:hAnsi="Times New Roman" w:cs="Times New Roman"/>
          <w:b/>
          <w:sz w:val="24"/>
          <w:szCs w:val="24"/>
        </w:rPr>
        <w:t>estern blot</w:t>
      </w:r>
    </w:p>
    <w:p w:rsidR="00673F75" w:rsidRPr="00537146" w:rsidRDefault="00673F75" w:rsidP="00673F75">
      <w:pPr>
        <w:spacing w:line="360" w:lineRule="auto"/>
        <w:jc w:val="left"/>
        <w:rPr>
          <w:rFonts w:ascii="Times New Roman" w:eastAsiaTheme="majorEastAsia" w:hAnsi="Times New Roman" w:cs="Times New Roman"/>
          <w:b/>
          <w:sz w:val="24"/>
          <w:szCs w:val="24"/>
        </w:rPr>
      </w:pPr>
      <w:r>
        <w:rPr>
          <w:rFonts w:ascii="Times New Roman" w:eastAsiaTheme="majorEastAsia" w:hAnsi="Times New Roman" w:cs="Times New Roman" w:hint="eastAsia"/>
          <w:sz w:val="24"/>
          <w:szCs w:val="24"/>
        </w:rPr>
        <w:t>O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ne-way ANOVA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analysis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>was performed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followed by LSD post hoc tests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 w</w:t>
      </w:r>
      <w:r>
        <w:rPr>
          <w:rFonts w:ascii="Times New Roman" w:eastAsiaTheme="majorEastAsia" w:hAnsi="Times New Roman" w:cs="Times New Roman"/>
          <w:sz w:val="24"/>
          <w:szCs w:val="24"/>
        </w:rPr>
        <w:t>here appropriate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.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The expression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levels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of </w:t>
      </w:r>
      <w:proofErr w:type="spellStart"/>
      <w:r w:rsidRPr="00537146">
        <w:rPr>
          <w:rFonts w:ascii="Times New Roman" w:eastAsiaTheme="majorEastAsia" w:hAnsi="Times New Roman" w:cs="Times New Roman"/>
          <w:sz w:val="24"/>
          <w:szCs w:val="24"/>
        </w:rPr>
        <w:t>pE</w:t>
      </w:r>
      <w:r>
        <w:rPr>
          <w:rFonts w:ascii="Times New Roman" w:eastAsiaTheme="majorEastAsia" w:hAnsi="Times New Roman" w:cs="Times New Roman"/>
          <w:sz w:val="24"/>
          <w:szCs w:val="24"/>
        </w:rPr>
        <w:t>GFR</w:t>
      </w:r>
      <w:proofErr w:type="spellEnd"/>
      <w:r>
        <w:rPr>
          <w:rFonts w:ascii="Times New Roman" w:eastAsiaTheme="majorEastAsia" w:hAnsi="Times New Roman" w:cs="Times New Roman"/>
          <w:sz w:val="24"/>
          <w:szCs w:val="24"/>
        </w:rPr>
        <w:t xml:space="preserve"> and pAkt1 w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ere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low in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the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N, D0 and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lastRenderedPageBreak/>
        <w:t>D1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 groups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. Compared with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the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>N, D0 and D1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 groups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, the expression of </w:t>
      </w:r>
      <w:proofErr w:type="spellStart"/>
      <w:r w:rsidRPr="00537146">
        <w:rPr>
          <w:rFonts w:ascii="Times New Roman" w:eastAsiaTheme="majorEastAsia" w:hAnsi="Times New Roman" w:cs="Times New Roman"/>
          <w:sz w:val="24"/>
          <w:szCs w:val="24"/>
        </w:rPr>
        <w:t>pEGFR</w:t>
      </w:r>
      <w:proofErr w:type="spellEnd"/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and pAkt1 was significantly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up-regulated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in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the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D7, D14 </w:t>
      </w:r>
      <w:proofErr w:type="spellStart"/>
      <w:r>
        <w:rPr>
          <w:rFonts w:ascii="Times New Roman" w:eastAsiaTheme="majorEastAsia" w:hAnsi="Times New Roman" w:cs="Times New Roman" w:hint="eastAsia"/>
          <w:sz w:val="24"/>
          <w:szCs w:val="24"/>
        </w:rPr>
        <w:t>groups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>and</w:t>
      </w:r>
      <w:proofErr w:type="spellEnd"/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reached the peak at D14 (# P &lt; 0.05, D7 group vs. N group, D7 group vs. D0 group, D7 group vs. D1 group, D14 group vs. N group, D14 group vs. D0 group, D14 group vs. D1 group; &amp;P &lt; 0.05, D7 group vs. D1 g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roup, D14 group vs. D7 group).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Results of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independent samples t-test </w:t>
      </w:r>
      <w:r w:rsidRPr="00E96264">
        <w:rPr>
          <w:rFonts w:ascii="Times New Roman" w:eastAsiaTheme="majorEastAsia" w:hAnsi="Times New Roman" w:cs="Times New Roman"/>
          <w:sz w:val="24"/>
          <w:szCs w:val="24"/>
        </w:rPr>
        <w:t>indicated that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t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he expression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 xml:space="preserve">levels 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of </w:t>
      </w:r>
      <w:proofErr w:type="spellStart"/>
      <w:r w:rsidRPr="00537146">
        <w:rPr>
          <w:rFonts w:ascii="Times New Roman" w:eastAsiaTheme="majorEastAsia" w:hAnsi="Times New Roman" w:cs="Times New Roman"/>
          <w:sz w:val="24"/>
          <w:szCs w:val="24"/>
        </w:rPr>
        <w:t>pEGFR</w:t>
      </w:r>
      <w:proofErr w:type="spellEnd"/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and pAkt1 in the intervention group </w:t>
      </w:r>
      <w:r>
        <w:rPr>
          <w:rFonts w:ascii="Times New Roman" w:eastAsiaTheme="majorEastAsia" w:hAnsi="Times New Roman" w:cs="Times New Roman" w:hint="eastAsia"/>
          <w:sz w:val="24"/>
          <w:szCs w:val="24"/>
        </w:rPr>
        <w:t>were</w:t>
      </w:r>
      <w:r w:rsidRPr="00537146">
        <w:rPr>
          <w:rFonts w:ascii="Times New Roman" w:eastAsiaTheme="majorEastAsia" w:hAnsi="Times New Roman" w:cs="Times New Roman"/>
          <w:sz w:val="24"/>
          <w:szCs w:val="24"/>
        </w:rPr>
        <w:t xml:space="preserve"> significantly lower than that in the 14 day group (*P&lt; 0.05, D14 group vs. I group).</w:t>
      </w:r>
    </w:p>
    <w:p w:rsidR="00673F75" w:rsidRPr="00673F75" w:rsidRDefault="00673F75" w:rsidP="00026073">
      <w:pPr>
        <w:spacing w:line="360" w:lineRule="auto"/>
        <w:jc w:val="left"/>
        <w:rPr>
          <w:rFonts w:ascii="Times New Roman" w:eastAsiaTheme="majorEastAsia" w:hAnsi="Times New Roman" w:cs="Times New Roman"/>
          <w:sz w:val="24"/>
          <w:szCs w:val="24"/>
        </w:rPr>
      </w:pPr>
    </w:p>
    <w:p w:rsidR="00026073" w:rsidRPr="00026073" w:rsidRDefault="00026073" w:rsidP="00C33504">
      <w:pPr>
        <w:rPr>
          <w:rFonts w:ascii="Times New Roman" w:hAnsi="Times New Roman" w:cs="Times New Roman"/>
          <w:sz w:val="24"/>
          <w:szCs w:val="24"/>
        </w:rPr>
      </w:pPr>
    </w:p>
    <w:sectPr w:rsidR="00026073" w:rsidRPr="000260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2E51" w:rsidRDefault="00242E51" w:rsidP="009C46B1">
      <w:r>
        <w:separator/>
      </w:r>
    </w:p>
  </w:endnote>
  <w:endnote w:type="continuationSeparator" w:id="0">
    <w:p w:rsidR="00242E51" w:rsidRDefault="00242E51" w:rsidP="009C46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2E51" w:rsidRDefault="00242E51" w:rsidP="009C46B1">
      <w:r>
        <w:separator/>
      </w:r>
    </w:p>
  </w:footnote>
  <w:footnote w:type="continuationSeparator" w:id="0">
    <w:p w:rsidR="00242E51" w:rsidRDefault="00242E51" w:rsidP="009C46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513CCA"/>
    <w:multiLevelType w:val="hybridMultilevel"/>
    <w:tmpl w:val="D5B8ABFE"/>
    <w:lvl w:ilvl="0" w:tplc="068CAC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520F"/>
    <w:rsid w:val="00026073"/>
    <w:rsid w:val="0014520F"/>
    <w:rsid w:val="00242E51"/>
    <w:rsid w:val="003B31AA"/>
    <w:rsid w:val="003E3B30"/>
    <w:rsid w:val="004165E8"/>
    <w:rsid w:val="004E723E"/>
    <w:rsid w:val="00673F75"/>
    <w:rsid w:val="008A0C4C"/>
    <w:rsid w:val="009C46B1"/>
    <w:rsid w:val="00B36162"/>
    <w:rsid w:val="00C33504"/>
    <w:rsid w:val="00C523B3"/>
    <w:rsid w:val="00CE717B"/>
    <w:rsid w:val="00D70788"/>
    <w:rsid w:val="00E16AE7"/>
    <w:rsid w:val="00E94C22"/>
    <w:rsid w:val="00F20C14"/>
    <w:rsid w:val="00FA7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C22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B3616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B36162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B36162"/>
    <w:rPr>
      <w:b/>
      <w:bCs/>
    </w:rPr>
  </w:style>
  <w:style w:type="character" w:styleId="a4">
    <w:name w:val="Emphasis"/>
    <w:basedOn w:val="a0"/>
    <w:uiPriority w:val="20"/>
    <w:qFormat/>
    <w:rsid w:val="00B36162"/>
    <w:rPr>
      <w:i w:val="0"/>
      <w:iCs w:val="0"/>
      <w:color w:val="CC0000"/>
    </w:rPr>
  </w:style>
  <w:style w:type="paragraph" w:styleId="a5">
    <w:name w:val="List Paragraph"/>
    <w:basedOn w:val="a"/>
    <w:uiPriority w:val="34"/>
    <w:qFormat/>
    <w:rsid w:val="00B36162"/>
    <w:pPr>
      <w:ind w:firstLineChars="200" w:firstLine="420"/>
    </w:pPr>
  </w:style>
  <w:style w:type="table" w:styleId="-6">
    <w:name w:val="Light List Accent 6"/>
    <w:basedOn w:val="a1"/>
    <w:uiPriority w:val="61"/>
    <w:rsid w:val="00C33504"/>
    <w:pPr>
      <w:jc w:val="both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paragraph" w:styleId="a6">
    <w:name w:val="header"/>
    <w:basedOn w:val="a"/>
    <w:link w:val="Char"/>
    <w:uiPriority w:val="99"/>
    <w:unhideWhenUsed/>
    <w:rsid w:val="009C46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9C46B1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9C46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9C46B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C22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B3616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B36162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B36162"/>
    <w:rPr>
      <w:b/>
      <w:bCs/>
    </w:rPr>
  </w:style>
  <w:style w:type="character" w:styleId="a4">
    <w:name w:val="Emphasis"/>
    <w:basedOn w:val="a0"/>
    <w:uiPriority w:val="20"/>
    <w:qFormat/>
    <w:rsid w:val="00B36162"/>
    <w:rPr>
      <w:i w:val="0"/>
      <w:iCs w:val="0"/>
      <w:color w:val="CC0000"/>
    </w:rPr>
  </w:style>
  <w:style w:type="paragraph" w:styleId="a5">
    <w:name w:val="List Paragraph"/>
    <w:basedOn w:val="a"/>
    <w:uiPriority w:val="34"/>
    <w:qFormat/>
    <w:rsid w:val="00B36162"/>
    <w:pPr>
      <w:ind w:firstLineChars="200" w:firstLine="420"/>
    </w:pPr>
  </w:style>
  <w:style w:type="table" w:styleId="-6">
    <w:name w:val="Light List Accent 6"/>
    <w:basedOn w:val="a1"/>
    <w:uiPriority w:val="61"/>
    <w:rsid w:val="00C33504"/>
    <w:pPr>
      <w:jc w:val="both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paragraph" w:styleId="a6">
    <w:name w:val="header"/>
    <w:basedOn w:val="a"/>
    <w:link w:val="Char"/>
    <w:uiPriority w:val="99"/>
    <w:unhideWhenUsed/>
    <w:rsid w:val="009C46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9C46B1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9C46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9C46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1309</Words>
  <Characters>7463</Characters>
  <Application>Microsoft Office Word</Application>
  <DocSecurity>0</DocSecurity>
  <Lines>62</Lines>
  <Paragraphs>17</Paragraphs>
  <ScaleCrop>false</ScaleCrop>
  <Company>Sinopec</Company>
  <LinksUpToDate>false</LinksUpToDate>
  <CharactersWithSpaces>8755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rui gong</dc:creator>
  <cp:lastModifiedBy>rui gong</cp:lastModifiedBy>
  <cp:revision>11</cp:revision>
  <dcterms:created xsi:type="dcterms:W3CDTF">2018-12-08T12:22:00Z</dcterms:created>
  <dcterms:modified xsi:type="dcterms:W3CDTF">2019-07-19T08:30:00Z</dcterms:modified>
</cp:coreProperties>
</file>